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5652" w14:textId="39097EE5" w:rsidR="000D21CB" w:rsidRPr="000A69C4" w:rsidRDefault="000D21CB" w:rsidP="000A69C4">
      <w:pPr>
        <w:rPr>
          <w:rFonts w:ascii="Perpetua" w:hAnsi="Perpetua"/>
          <w:b/>
          <w:color w:val="0081C6"/>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56704" behindDoc="0" locked="0" layoutInCell="1" allowOverlap="1" wp14:anchorId="296CCD52" wp14:editId="0A7D55D7">
                <wp:simplePos x="0" y="0"/>
                <wp:positionH relativeFrom="margin">
                  <wp:posOffset>190500</wp:posOffset>
                </wp:positionH>
                <wp:positionV relativeFrom="paragraph">
                  <wp:posOffset>145415</wp:posOffset>
                </wp:positionV>
                <wp:extent cx="6324600"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2425"/>
                        </a:xfrm>
                        <a:prstGeom prst="rect">
                          <a:avLst/>
                        </a:prstGeom>
                        <a:noFill/>
                        <a:ln w="9525">
                          <a:noFill/>
                          <a:miter lim="800000"/>
                          <a:headEnd/>
                          <a:tailEnd/>
                        </a:ln>
                      </wps:spPr>
                      <wps:txbx>
                        <w:txbxContent>
                          <w:p w14:paraId="738DAEE4" w14:textId="42AACDD5" w:rsidR="00500112" w:rsidRPr="000A69C4" w:rsidRDefault="00500112" w:rsidP="0024476E">
                            <w:pPr>
                              <w:jc w:val="center"/>
                              <w:rPr>
                                <w:rFonts w:ascii="Perpetua" w:hAnsi="Perpetua"/>
                                <w:b/>
                                <w:color w:val="F47711"/>
                                <w:sz w:val="44"/>
                                <w:szCs w:val="44"/>
                              </w:rPr>
                            </w:pPr>
                            <w:r>
                              <w:rPr>
                                <w:rFonts w:ascii="Perpetua" w:hAnsi="Perpetua"/>
                                <w:b/>
                                <w:sz w:val="28"/>
                                <w:szCs w:val="28"/>
                              </w:rPr>
                              <w:t>Example: Letters of Agreement Regarding Operating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CCD52" id="_x0000_t202" coordsize="21600,21600" o:spt="202" path="m,l,21600r21600,l21600,xe">
                <v:stroke joinstyle="miter"/>
                <v:path gradientshapeok="t" o:connecttype="rect"/>
              </v:shapetype>
              <v:shape id="Text Box 2" o:spid="_x0000_s1026" type="#_x0000_t202" style="position:absolute;margin-left:15pt;margin-top:11.45pt;width:498pt;height:2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" filled="f" stroked="f">
                <v:textbox>
                  <w:txbxContent>
                    <w:p w14:paraId="738DAEE4" w14:textId="42AACDD5" w:rsidR="00500112" w:rsidRPr="000A69C4" w:rsidRDefault="00500112" w:rsidP="0024476E">
                      <w:pPr>
                        <w:jc w:val="center"/>
                        <w:rPr>
                          <w:rFonts w:ascii="Perpetua" w:hAnsi="Perpetua"/>
                          <w:b/>
                          <w:color w:val="F47711"/>
                          <w:sz w:val="44"/>
                          <w:szCs w:val="44"/>
                        </w:rPr>
                      </w:pPr>
                      <w:r>
                        <w:rPr>
                          <w:rFonts w:ascii="Perpetua" w:hAnsi="Perpetua"/>
                          <w:b/>
                          <w:sz w:val="28"/>
                          <w:szCs w:val="28"/>
                        </w:rPr>
                        <w:t>Example: Letters of Agreement Regarding Operating Procedures</w:t>
                      </w:r>
                    </w:p>
                  </w:txbxContent>
                </v:textbox>
                <w10:wrap anchorx="margin"/>
              </v:shape>
            </w:pict>
          </mc:Fallback>
        </mc:AlternateContent>
      </w:r>
    </w:p>
    <w:p w14:paraId="6BF1B82E" w14:textId="77777777" w:rsidR="003C4706" w:rsidRDefault="003C4706" w:rsidP="000A69C4">
      <w:pPr>
        <w:rPr>
          <w:b/>
          <w:sz w:val="18"/>
        </w:rPr>
      </w:pPr>
    </w:p>
    <w:p w14:paraId="772CE2A4" w14:textId="77777777" w:rsidR="003C4706" w:rsidRDefault="003C4706" w:rsidP="000A69C4">
      <w:pPr>
        <w:rPr>
          <w:b/>
          <w:sz w:val="18"/>
        </w:rPr>
      </w:pPr>
    </w:p>
    <w:p w14:paraId="293CE298" w14:textId="77777777" w:rsidR="006072B6" w:rsidRDefault="006072B6" w:rsidP="000A69C4">
      <w:pPr>
        <w:rPr>
          <w:b/>
          <w:sz w:val="18"/>
        </w:rPr>
      </w:pPr>
    </w:p>
    <w:p w14:paraId="1322A27D" w14:textId="3FAC0202" w:rsidR="00B52EE8" w:rsidRDefault="00B52EE8" w:rsidP="00B52EE8">
      <w:r>
        <w:t xml:space="preserve">This example </w:t>
      </w:r>
      <w:r w:rsidR="004D1F07">
        <w:t xml:space="preserve">Memorandum of Understanding (MOU) </w:t>
      </w:r>
      <w:r w:rsidR="00500112">
        <w:t xml:space="preserve">letter defines the roles of provider and </w:t>
      </w:r>
      <w:r w:rsidR="004D1F07">
        <w:t>Community</w:t>
      </w:r>
      <w:r w:rsidR="00500112">
        <w:t xml:space="preserve"> entities in an Outreach Coordinati</w:t>
      </w:r>
      <w:r w:rsidR="004D1F07">
        <w:t xml:space="preserve">ng Entity (OCE) that brings together all agencies that are participating in engaging persons who are experiencing unsheltered homelessness in a community.  </w:t>
      </w:r>
      <w:r w:rsidR="00500112">
        <w:t xml:space="preserve"> </w:t>
      </w:r>
      <w:r w:rsidR="004D1F07">
        <w:t xml:space="preserve">The OCE </w:t>
      </w:r>
      <w:r w:rsidR="00500112">
        <w:t>create</w:t>
      </w:r>
      <w:r w:rsidR="004D1F07">
        <w:t xml:space="preserve">s </w:t>
      </w:r>
      <w:r w:rsidR="00500112">
        <w:t xml:space="preserve">a partnership for organizations involved in street outreach and case management for chronically homeless individuals. The </w:t>
      </w:r>
      <w:r w:rsidR="004D1F07">
        <w:t>MOU</w:t>
      </w:r>
      <w:r w:rsidR="00500112">
        <w:t xml:space="preserve"> begins by defining all entities party to the letter and pro</w:t>
      </w:r>
      <w:r w:rsidR="00EB73DE">
        <w:t>vides a framework for agreement:</w:t>
      </w:r>
      <w:bookmarkStart w:id="0" w:name="_GoBack"/>
      <w:bookmarkEnd w:id="0"/>
    </w:p>
    <w:p w14:paraId="31C898B6" w14:textId="77777777" w:rsidR="00500112" w:rsidRDefault="00500112" w:rsidP="00B52EE8"/>
    <w:p w14:paraId="3766288F" w14:textId="77777777" w:rsidR="00500112" w:rsidRDefault="00500112" w:rsidP="00500112"/>
    <w:p w14:paraId="6BE8AF7F" w14:textId="58BCB050" w:rsidR="00500112" w:rsidRDefault="004D1F07" w:rsidP="00500112">
      <w:r>
        <w:t xml:space="preserve">The Outreach Coordinating </w:t>
      </w:r>
      <w:proofErr w:type="gramStart"/>
      <w:r>
        <w:t>Entity  (</w:t>
      </w:r>
      <w:proofErr w:type="gramEnd"/>
      <w:r>
        <w:t>OCE</w:t>
      </w:r>
      <w:r w:rsidR="00FA6C64">
        <w:t xml:space="preserve">) </w:t>
      </w:r>
      <w:r w:rsidR="00500112">
        <w:t>provides the organizational framework for effective collaboration among the partner organizations. The major components of this framework are the following.</w:t>
      </w:r>
    </w:p>
    <w:p w14:paraId="5BA2608B" w14:textId="77777777" w:rsidR="00500112" w:rsidRDefault="00500112" w:rsidP="00500112"/>
    <w:p w14:paraId="652ED52E" w14:textId="1A8B59DE" w:rsidR="00500112" w:rsidRPr="00500112" w:rsidRDefault="00500112" w:rsidP="00500112">
      <w:pPr>
        <w:numPr>
          <w:ilvl w:val="0"/>
          <w:numId w:val="26"/>
        </w:numPr>
        <w:rPr>
          <w:b/>
          <w:i/>
        </w:rPr>
      </w:pPr>
      <w:r w:rsidRPr="00500112">
        <w:rPr>
          <w:b/>
          <w:i/>
        </w:rPr>
        <w:t>Active collaborat</w:t>
      </w:r>
      <w:r w:rsidR="00FA6C64">
        <w:rPr>
          <w:b/>
          <w:i/>
        </w:rPr>
        <w:t xml:space="preserve">ion among the Outreach Agencies leadership and the </w:t>
      </w:r>
      <w:r w:rsidRPr="00500112">
        <w:rPr>
          <w:b/>
          <w:i/>
        </w:rPr>
        <w:t>Coordinat</w:t>
      </w:r>
      <w:r w:rsidR="00FA6C64">
        <w:rPr>
          <w:b/>
          <w:i/>
        </w:rPr>
        <w:t>ing body.   Together, all</w:t>
      </w:r>
      <w:r w:rsidRPr="00500112">
        <w:rPr>
          <w:b/>
          <w:i/>
        </w:rPr>
        <w:t xml:space="preserve"> parties to this agreement will accomplish the following:</w:t>
      </w:r>
    </w:p>
    <w:p w14:paraId="50B540BE" w14:textId="77777777" w:rsidR="00500112" w:rsidRDefault="00500112" w:rsidP="00500112">
      <w:pPr>
        <w:rPr>
          <w:u w:val="single"/>
        </w:rPr>
      </w:pPr>
    </w:p>
    <w:p w14:paraId="54819C9A" w14:textId="5E8AA7F4" w:rsidR="00500112" w:rsidRDefault="00500112" w:rsidP="00500112">
      <w:pPr>
        <w:numPr>
          <w:ilvl w:val="1"/>
          <w:numId w:val="26"/>
        </w:numPr>
      </w:pPr>
      <w:r>
        <w:t>Conduct an annual “needs assessment” in order to adjust strategy to current realities.</w:t>
      </w:r>
    </w:p>
    <w:p w14:paraId="0B61A926" w14:textId="77777777" w:rsidR="00500112" w:rsidRDefault="00500112" w:rsidP="00500112"/>
    <w:p w14:paraId="3CA2CB2E" w14:textId="439DCBBE" w:rsidR="00500112" w:rsidRDefault="00500112" w:rsidP="00500112">
      <w:pPr>
        <w:numPr>
          <w:ilvl w:val="1"/>
          <w:numId w:val="26"/>
        </w:numPr>
      </w:pPr>
      <w:r>
        <w:t>Develop and actively engage in quality improvement activities that lead to the continuous growth in the O</w:t>
      </w:r>
      <w:r w:rsidR="004D1F07">
        <w:t>CE</w:t>
      </w:r>
      <w:r>
        <w:t xml:space="preserve">’s capacity to serve homeless people with the highest level of compassion, competence, efficiency and effectiveness.  The quality improvement activities can be agreed upon by the </w:t>
      </w:r>
      <w:r w:rsidR="00FA6C64">
        <w:t xml:space="preserve">Coordinating Entity (commonly government) </w:t>
      </w:r>
      <w:r>
        <w:t>and the outreach teams while developing the strategic plan and on an as needed basis.</w:t>
      </w:r>
    </w:p>
    <w:p w14:paraId="4C597C47" w14:textId="77777777" w:rsidR="00500112" w:rsidRDefault="00500112" w:rsidP="00500112"/>
    <w:p w14:paraId="20017E18" w14:textId="77777777" w:rsidR="00500112" w:rsidRDefault="00500112" w:rsidP="00500112">
      <w:pPr>
        <w:numPr>
          <w:ilvl w:val="1"/>
          <w:numId w:val="26"/>
        </w:numPr>
      </w:pPr>
      <w:r>
        <w:t xml:space="preserve">Meet regularly to monitor and support the ongoing work of the street outreach teams. </w:t>
      </w:r>
    </w:p>
    <w:p w14:paraId="744F3170" w14:textId="77777777" w:rsidR="00500112" w:rsidRDefault="00500112" w:rsidP="00500112"/>
    <w:p w14:paraId="1D2883E9" w14:textId="77777777" w:rsidR="00500112" w:rsidRDefault="00500112" w:rsidP="00500112">
      <w:pPr>
        <w:numPr>
          <w:ilvl w:val="1"/>
          <w:numId w:val="26"/>
        </w:numPr>
      </w:pPr>
      <w:r>
        <w:t xml:space="preserve">Actively advocate for the interests of homeless people to insure that adequate resources and services are always available.  </w:t>
      </w:r>
    </w:p>
    <w:p w14:paraId="36593C9D" w14:textId="77777777" w:rsidR="00500112" w:rsidRDefault="00500112" w:rsidP="00500112"/>
    <w:p w14:paraId="18772B01" w14:textId="2C32F4BA" w:rsidR="00500112" w:rsidRPr="00500112" w:rsidRDefault="00500112" w:rsidP="00500112">
      <w:pPr>
        <w:numPr>
          <w:ilvl w:val="0"/>
          <w:numId w:val="26"/>
        </w:numPr>
        <w:rPr>
          <w:b/>
          <w:i/>
        </w:rPr>
      </w:pPr>
      <w:r w:rsidRPr="00500112">
        <w:rPr>
          <w:b/>
          <w:i/>
        </w:rPr>
        <w:t>Effective management of the O</w:t>
      </w:r>
      <w:r>
        <w:rPr>
          <w:b/>
          <w:i/>
        </w:rPr>
        <w:t>utreach Coordinati</w:t>
      </w:r>
      <w:r w:rsidR="004D1F07">
        <w:rPr>
          <w:b/>
          <w:i/>
        </w:rPr>
        <w:t>ng Entity</w:t>
      </w:r>
      <w:r w:rsidRPr="00500112">
        <w:rPr>
          <w:b/>
          <w:i/>
        </w:rPr>
        <w:t xml:space="preserve"> by </w:t>
      </w:r>
      <w:r w:rsidR="00FA6C64">
        <w:rPr>
          <w:b/>
          <w:i/>
        </w:rPr>
        <w:t xml:space="preserve">Outreach Agency leaderships including </w:t>
      </w:r>
      <w:r>
        <w:rPr>
          <w:b/>
          <w:i/>
        </w:rPr>
        <w:t>Service Provider</w:t>
      </w:r>
      <w:r w:rsidRPr="00500112">
        <w:rPr>
          <w:b/>
          <w:i/>
        </w:rPr>
        <w:t>’s Program Director and support staff. Specifically, this means the following:</w:t>
      </w:r>
    </w:p>
    <w:p w14:paraId="2EB98248" w14:textId="77777777" w:rsidR="00500112" w:rsidRDefault="00500112" w:rsidP="00500112"/>
    <w:p w14:paraId="1DC7D17C" w14:textId="5D81507F" w:rsidR="00500112" w:rsidRDefault="00500112" w:rsidP="00500112">
      <w:pPr>
        <w:numPr>
          <w:ilvl w:val="1"/>
          <w:numId w:val="26"/>
        </w:numPr>
      </w:pPr>
      <w:r>
        <w:t xml:space="preserve">The </w:t>
      </w:r>
      <w:r w:rsidR="004D1F07">
        <w:t xml:space="preserve">OCE </w:t>
      </w:r>
      <w:r>
        <w:t>establishes effective working relationships within the homeless service provider community.</w:t>
      </w:r>
    </w:p>
    <w:p w14:paraId="15BC46E9" w14:textId="77777777" w:rsidR="00500112" w:rsidRDefault="00500112" w:rsidP="00500112"/>
    <w:p w14:paraId="72F90958" w14:textId="49578849" w:rsidR="00500112" w:rsidRDefault="00500112" w:rsidP="00500112">
      <w:pPr>
        <w:numPr>
          <w:ilvl w:val="1"/>
          <w:numId w:val="26"/>
        </w:numPr>
      </w:pPr>
      <w:r>
        <w:t>O</w:t>
      </w:r>
      <w:r w:rsidR="004D1F07">
        <w:t>CE’s</w:t>
      </w:r>
      <w:r>
        <w:t xml:space="preserve"> communication processes insure that pertinent information is made available to the Outreach </w:t>
      </w:r>
      <w:r w:rsidR="00FA6C64">
        <w:t xml:space="preserve">Agencies </w:t>
      </w:r>
      <w:r>
        <w:t>and outreach teams in a timely manner, and that feedback from the teams to the O</w:t>
      </w:r>
      <w:r w:rsidR="004D1F07">
        <w:t>CE</w:t>
      </w:r>
      <w:r>
        <w:t xml:space="preserve"> is encouraged and acted upon. </w:t>
      </w:r>
    </w:p>
    <w:p w14:paraId="56E877B8" w14:textId="77777777" w:rsidR="00500112" w:rsidRDefault="00500112" w:rsidP="00500112">
      <w:pPr>
        <w:ind w:left="360"/>
      </w:pPr>
    </w:p>
    <w:p w14:paraId="2F45A656" w14:textId="29C184AF" w:rsidR="00500112" w:rsidRDefault="00500112" w:rsidP="00500112">
      <w:pPr>
        <w:numPr>
          <w:ilvl w:val="1"/>
          <w:numId w:val="26"/>
        </w:numPr>
      </w:pPr>
      <w:r>
        <w:t>The O</w:t>
      </w:r>
      <w:r w:rsidR="004D1F07">
        <w:t>CE</w:t>
      </w:r>
      <w:r>
        <w:t xml:space="preserve"> is responsible and accountable for the effective operation of any hot line and Dispatch Function on a 24 x 7 basis. This includes the following activities:</w:t>
      </w:r>
    </w:p>
    <w:p w14:paraId="1E0AF894" w14:textId="37BCFDAF" w:rsidR="00500112" w:rsidRDefault="00500112" w:rsidP="00500112">
      <w:pPr>
        <w:numPr>
          <w:ilvl w:val="2"/>
          <w:numId w:val="26"/>
        </w:numPr>
      </w:pPr>
      <w:r>
        <w:t>Publicizing the hot line in the community</w:t>
      </w:r>
    </w:p>
    <w:p w14:paraId="25EEF63F" w14:textId="77777777" w:rsidR="00500112" w:rsidRDefault="00500112" w:rsidP="00500112">
      <w:pPr>
        <w:numPr>
          <w:ilvl w:val="2"/>
          <w:numId w:val="26"/>
        </w:numPr>
      </w:pPr>
      <w:r>
        <w:t>Monitoring all internal operations of the dispatch function</w:t>
      </w:r>
    </w:p>
    <w:p w14:paraId="5B69965E" w14:textId="6AC38B19" w:rsidR="00500112" w:rsidRDefault="00500112" w:rsidP="00500112">
      <w:pPr>
        <w:numPr>
          <w:ilvl w:val="2"/>
          <w:numId w:val="26"/>
        </w:numPr>
      </w:pPr>
      <w:r>
        <w:t>Deploying outreach teams in the most expeditious manner, with pertinent information, and in accordance with the directives of the O</w:t>
      </w:r>
      <w:r w:rsidR="004D1F07">
        <w:t>CE</w:t>
      </w:r>
      <w:r>
        <w:t xml:space="preserve">’s </w:t>
      </w:r>
      <w:r w:rsidR="00FA6C64">
        <w:t xml:space="preserve">leadership </w:t>
      </w:r>
    </w:p>
    <w:p w14:paraId="7CBA78EC" w14:textId="77777777" w:rsidR="00500112" w:rsidRDefault="00500112" w:rsidP="00500112">
      <w:pPr>
        <w:numPr>
          <w:ilvl w:val="2"/>
          <w:numId w:val="26"/>
        </w:numPr>
      </w:pPr>
      <w:r>
        <w:t>Providing feedback, where appropriate, to the callers</w:t>
      </w:r>
    </w:p>
    <w:p w14:paraId="42ED605E" w14:textId="77777777" w:rsidR="00600E44" w:rsidRDefault="00600E44" w:rsidP="00600E44">
      <w:pPr>
        <w:ind w:left="1080"/>
      </w:pPr>
    </w:p>
    <w:p w14:paraId="18BE01B4" w14:textId="77777777" w:rsidR="00500112" w:rsidRDefault="00500112" w:rsidP="00500112">
      <w:pPr>
        <w:ind w:left="720"/>
      </w:pPr>
    </w:p>
    <w:p w14:paraId="4C54158E" w14:textId="3A86C63F" w:rsidR="00500112" w:rsidRDefault="00500112" w:rsidP="00500112">
      <w:pPr>
        <w:numPr>
          <w:ilvl w:val="1"/>
          <w:numId w:val="26"/>
        </w:numPr>
      </w:pPr>
      <w:r>
        <w:t>Teams receive from the O</w:t>
      </w:r>
      <w:r w:rsidR="004D1F07">
        <w:t>CE</w:t>
      </w:r>
      <w:r>
        <w:t xml:space="preserve"> timely information on specific issues related to street conditions, special needs of the clientele, status of other teams, shelter vacancies, etc.</w:t>
      </w:r>
    </w:p>
    <w:p w14:paraId="50CBC725" w14:textId="77777777" w:rsidR="00500112" w:rsidRDefault="00500112" w:rsidP="00600E44"/>
    <w:p w14:paraId="34A3B91F" w14:textId="18CDF0B6" w:rsidR="00500112" w:rsidRDefault="00500112" w:rsidP="00500112">
      <w:pPr>
        <w:numPr>
          <w:ilvl w:val="1"/>
          <w:numId w:val="26"/>
        </w:numPr>
      </w:pPr>
      <w:r>
        <w:t>The O</w:t>
      </w:r>
      <w:r w:rsidR="004D1F07">
        <w:t>CE’s</w:t>
      </w:r>
      <w:r>
        <w:t xml:space="preserve"> </w:t>
      </w:r>
      <w:r w:rsidR="00FA6C64">
        <w:t xml:space="preserve">leadership </w:t>
      </w:r>
      <w:r>
        <w:t xml:space="preserve">is in constant communication with the </w:t>
      </w:r>
      <w:r w:rsidR="004D1F07">
        <w:t xml:space="preserve">relevant parties such as local </w:t>
      </w:r>
      <w:r w:rsidR="00FA6C64">
        <w:t xml:space="preserve">government </w:t>
      </w:r>
      <w:r>
        <w:t>and shelters</w:t>
      </w:r>
      <w:r w:rsidR="004D1F07">
        <w:t xml:space="preserve">. OCE </w:t>
      </w:r>
      <w:r>
        <w:t xml:space="preserve">is expected to know the status of openings for shelter beds designated for outreach.  </w:t>
      </w:r>
    </w:p>
    <w:p w14:paraId="0801BC92" w14:textId="77777777" w:rsidR="00500112" w:rsidRDefault="00500112" w:rsidP="00500112">
      <w:pPr>
        <w:ind w:left="360"/>
      </w:pPr>
    </w:p>
    <w:p w14:paraId="45ABEC81" w14:textId="45372C5C" w:rsidR="00500112" w:rsidRDefault="00500112" w:rsidP="00500112">
      <w:r>
        <w:t xml:space="preserve">In order to promote effective coordination of homeless outreach in </w:t>
      </w:r>
      <w:r w:rsidR="00FA6C64">
        <w:t>our community,</w:t>
      </w:r>
      <w:r>
        <w:t xml:space="preserve"> the following conditions will apply: </w:t>
      </w:r>
    </w:p>
    <w:p w14:paraId="6F9CE4EE" w14:textId="77777777" w:rsidR="00500112" w:rsidRDefault="00500112" w:rsidP="00500112"/>
    <w:p w14:paraId="71077705" w14:textId="77777777" w:rsidR="00500112" w:rsidRPr="00E1626D" w:rsidRDefault="00500112" w:rsidP="00500112">
      <w:pPr>
        <w:numPr>
          <w:ilvl w:val="0"/>
          <w:numId w:val="27"/>
        </w:numPr>
        <w:rPr>
          <w:b/>
        </w:rPr>
      </w:pPr>
      <w:r w:rsidRPr="00E1626D">
        <w:rPr>
          <w:b/>
        </w:rPr>
        <w:t xml:space="preserve">General Statement of Participation: </w:t>
      </w:r>
    </w:p>
    <w:p w14:paraId="466DDEB2" w14:textId="6EFDE86C" w:rsidR="00500112" w:rsidRDefault="00500112" w:rsidP="00500112">
      <w:pPr>
        <w:numPr>
          <w:ilvl w:val="1"/>
          <w:numId w:val="27"/>
        </w:numPr>
      </w:pPr>
      <w:r>
        <w:t>All teams are expected to conduct “generic” outreach in addition to “</w:t>
      </w:r>
      <w:r w:rsidR="00FA6C64">
        <w:t>prioritized</w:t>
      </w:r>
      <w:r>
        <w:t xml:space="preserve">” outreach. </w:t>
      </w:r>
    </w:p>
    <w:p w14:paraId="00053174" w14:textId="36547CCE" w:rsidR="00500112" w:rsidRDefault="00500112" w:rsidP="00500112">
      <w:pPr>
        <w:numPr>
          <w:ilvl w:val="1"/>
          <w:numId w:val="27"/>
        </w:numPr>
      </w:pPr>
      <w:r>
        <w:t>All teams are responsive to requests for assistance with response calls from the O</w:t>
      </w:r>
      <w:r w:rsidR="004D1F07">
        <w:t>CE</w:t>
      </w:r>
      <w:r w:rsidR="00FA6C64">
        <w:t xml:space="preserve">. </w:t>
      </w:r>
    </w:p>
    <w:p w14:paraId="6246D9FF" w14:textId="3DBA7CDA" w:rsidR="00500112" w:rsidRPr="00500112" w:rsidRDefault="00500112" w:rsidP="00500112">
      <w:pPr>
        <w:numPr>
          <w:ilvl w:val="1"/>
          <w:numId w:val="27"/>
        </w:numPr>
      </w:pPr>
      <w:r w:rsidRPr="00500112">
        <w:t>All teams are expected to follow all Outreach Policies and Procedures as provided by the</w:t>
      </w:r>
      <w:r w:rsidR="004D1F07">
        <w:t xml:space="preserve">ir respective funders and local laws. </w:t>
      </w:r>
    </w:p>
    <w:p w14:paraId="532607F1" w14:textId="77777777" w:rsidR="00500112" w:rsidRDefault="00500112" w:rsidP="00500112">
      <w:pPr>
        <w:ind w:left="540"/>
      </w:pPr>
    </w:p>
    <w:p w14:paraId="750B9D5C" w14:textId="77777777" w:rsidR="00500112" w:rsidRPr="00E1626D" w:rsidRDefault="00500112" w:rsidP="00500112">
      <w:pPr>
        <w:numPr>
          <w:ilvl w:val="0"/>
          <w:numId w:val="27"/>
        </w:numPr>
        <w:rPr>
          <w:b/>
        </w:rPr>
      </w:pPr>
      <w:r w:rsidRPr="00E1626D">
        <w:rPr>
          <w:b/>
        </w:rPr>
        <w:t xml:space="preserve">Staffing </w:t>
      </w:r>
    </w:p>
    <w:p w14:paraId="59A0D971" w14:textId="4F77DAFB" w:rsidR="00500112" w:rsidRDefault="00500112" w:rsidP="00500112">
      <w:pPr>
        <w:numPr>
          <w:ilvl w:val="1"/>
          <w:numId w:val="27"/>
        </w:numPr>
      </w:pPr>
      <w:r>
        <w:t>Names of new outreach team members are to be communicated to O</w:t>
      </w:r>
      <w:r w:rsidR="004D1F07">
        <w:t>CE</w:t>
      </w:r>
      <w:r>
        <w:t xml:space="preserve"> prior to the new person’s first shift. All new supervisors meet with the O</w:t>
      </w:r>
      <w:r w:rsidR="004D1F07">
        <w:t>CE</w:t>
      </w:r>
      <w:r w:rsidR="00FA6C64">
        <w:t xml:space="preserve"> leadership </w:t>
      </w:r>
      <w:r>
        <w:t xml:space="preserve">within 30 days of hire. The purpose of the meeting is to get acquainted, to share appropriate contact information.  </w:t>
      </w:r>
    </w:p>
    <w:p w14:paraId="0AC2AA2E" w14:textId="77777777" w:rsidR="00500112" w:rsidRPr="00B83122" w:rsidRDefault="00500112" w:rsidP="00500112">
      <w:pPr>
        <w:numPr>
          <w:ilvl w:val="1"/>
          <w:numId w:val="27"/>
        </w:numPr>
      </w:pPr>
      <w:r w:rsidRPr="00B83122">
        <w:t>Staffing of all assigned shifts is the responsibility of the respective host agency. The host agency is responsibility to find qualified coverage for team members who “call out”</w:t>
      </w:r>
      <w:r>
        <w:t>.</w:t>
      </w:r>
    </w:p>
    <w:p w14:paraId="6907704A" w14:textId="77777777" w:rsidR="00500112" w:rsidRDefault="00500112" w:rsidP="00500112"/>
    <w:p w14:paraId="5D6BAEF5" w14:textId="77777777" w:rsidR="00500112" w:rsidRPr="00E1626D" w:rsidRDefault="00500112" w:rsidP="00500112">
      <w:pPr>
        <w:numPr>
          <w:ilvl w:val="0"/>
          <w:numId w:val="27"/>
        </w:numPr>
        <w:rPr>
          <w:b/>
        </w:rPr>
      </w:pPr>
      <w:r w:rsidRPr="00E1626D">
        <w:rPr>
          <w:b/>
        </w:rPr>
        <w:t>Staff Training</w:t>
      </w:r>
    </w:p>
    <w:p w14:paraId="0723D250" w14:textId="7BE07F03" w:rsidR="00500112" w:rsidRDefault="00500112" w:rsidP="00500112">
      <w:pPr>
        <w:numPr>
          <w:ilvl w:val="1"/>
          <w:numId w:val="27"/>
        </w:numPr>
      </w:pPr>
      <w:r>
        <w:t>All new outreach workers are required to be scheduled f</w:t>
      </w:r>
      <w:r w:rsidR="00E1626D">
        <w:t>or training in CPR, First Aid,</w:t>
      </w:r>
      <w:r>
        <w:t xml:space="preserve"> and Codes within 30 days of hire.</w:t>
      </w:r>
    </w:p>
    <w:p w14:paraId="55F66DBD" w14:textId="000CAFFA" w:rsidR="00500112" w:rsidRDefault="00500112" w:rsidP="00500112">
      <w:pPr>
        <w:numPr>
          <w:ilvl w:val="1"/>
          <w:numId w:val="27"/>
        </w:numPr>
      </w:pPr>
      <w:r>
        <w:t xml:space="preserve">All outreach workers are required to participate </w:t>
      </w:r>
      <w:r w:rsidR="00FA6C64">
        <w:t xml:space="preserve">in regularly scheduled </w:t>
      </w:r>
      <w:r>
        <w:t>Training</w:t>
      </w:r>
      <w:r w:rsidR="00FA6C64">
        <w:t xml:space="preserve"> events (recommend at least biennial</w:t>
      </w:r>
      <w:r>
        <w:t>), organized by the O</w:t>
      </w:r>
      <w:r w:rsidR="004D1F07">
        <w:t>CE</w:t>
      </w:r>
      <w:r w:rsidR="00FA6C64">
        <w:t xml:space="preserve"> and </w:t>
      </w:r>
      <w:r w:rsidR="004D1F07">
        <w:t>their funders, and local community leaders</w:t>
      </w:r>
      <w:r w:rsidR="00FA6C64">
        <w:t>.</w:t>
      </w:r>
    </w:p>
    <w:p w14:paraId="69DCCCD7" w14:textId="77777777" w:rsidR="00500112" w:rsidRDefault="00500112" w:rsidP="00500112"/>
    <w:p w14:paraId="56AB447F" w14:textId="77777777" w:rsidR="00500112" w:rsidRPr="00E1626D" w:rsidRDefault="00500112" w:rsidP="00500112">
      <w:pPr>
        <w:numPr>
          <w:ilvl w:val="0"/>
          <w:numId w:val="27"/>
        </w:numPr>
        <w:rPr>
          <w:b/>
        </w:rPr>
      </w:pPr>
      <w:r w:rsidRPr="00E1626D">
        <w:rPr>
          <w:b/>
        </w:rPr>
        <w:t xml:space="preserve">Coverage </w:t>
      </w:r>
    </w:p>
    <w:p w14:paraId="036FA7AA" w14:textId="73B94A30" w:rsidR="00500112" w:rsidRDefault="00500112" w:rsidP="00500112">
      <w:pPr>
        <w:numPr>
          <w:ilvl w:val="1"/>
          <w:numId w:val="27"/>
        </w:numPr>
      </w:pPr>
      <w:r>
        <w:t>The O</w:t>
      </w:r>
      <w:r w:rsidR="004D1F07">
        <w:t>CE leade</w:t>
      </w:r>
      <w:r w:rsidR="00FA6C64">
        <w:t xml:space="preserve">rship </w:t>
      </w:r>
      <w:r>
        <w:t xml:space="preserve">is to be notified, with an explanation, whenever there is need for a team to prematurely go “off duty” or cannot go “on duty” when scheduled. </w:t>
      </w:r>
    </w:p>
    <w:p w14:paraId="6D7FCAF8" w14:textId="6F78F70A" w:rsidR="00500112" w:rsidRDefault="00500112" w:rsidP="00500112">
      <w:pPr>
        <w:numPr>
          <w:ilvl w:val="1"/>
          <w:numId w:val="27"/>
        </w:numPr>
      </w:pPr>
      <w:r>
        <w:t xml:space="preserve">During </w:t>
      </w:r>
      <w:r w:rsidR="00E1626D">
        <w:t>weather emergencies,</w:t>
      </w:r>
      <w:r>
        <w:t xml:space="preserve"> all teams are required to report for duty regardless of weather conditions. Host agencies are responsible for having outreach vehicles “street-ready” and available in all weather conditions.</w:t>
      </w:r>
    </w:p>
    <w:p w14:paraId="5A9A7E5C" w14:textId="20A8B8E1" w:rsidR="00500112" w:rsidRDefault="00500112" w:rsidP="00500112">
      <w:pPr>
        <w:numPr>
          <w:ilvl w:val="1"/>
          <w:numId w:val="27"/>
        </w:numPr>
      </w:pPr>
      <w:r>
        <w:t>Any Host Agency policies that are inconsistent with the O</w:t>
      </w:r>
      <w:r w:rsidR="004D1F07">
        <w:t>CE</w:t>
      </w:r>
      <w:r>
        <w:t xml:space="preserve"> Operating Procedures are to be discussed at the appropriate level of </w:t>
      </w:r>
      <w:r w:rsidR="004D1F07">
        <w:t>Community</w:t>
      </w:r>
      <w:r>
        <w:t xml:space="preserve"> government.</w:t>
      </w:r>
    </w:p>
    <w:p w14:paraId="73EE6968" w14:textId="41F71290" w:rsidR="00500112" w:rsidRDefault="00500112" w:rsidP="00500112">
      <w:pPr>
        <w:numPr>
          <w:ilvl w:val="1"/>
          <w:numId w:val="27"/>
        </w:numPr>
      </w:pPr>
      <w:r>
        <w:t xml:space="preserve">The attached schedules have been agreed upon in consultation with all </w:t>
      </w:r>
      <w:r w:rsidR="00FA6C64">
        <w:t xml:space="preserve">outreach </w:t>
      </w:r>
      <w:r>
        <w:t xml:space="preserve">teams and the </w:t>
      </w:r>
      <w:r w:rsidR="004D1F07">
        <w:t>OCE</w:t>
      </w:r>
      <w:r>
        <w:t xml:space="preserve">. Requests for change in coverage hours are to be discussed with the </w:t>
      </w:r>
      <w:r w:rsidR="004D1F07">
        <w:t xml:space="preserve">OCE </w:t>
      </w:r>
      <w:r w:rsidR="00FA6C64">
        <w:t>leaderships</w:t>
      </w:r>
      <w:r>
        <w:t xml:space="preserve"> before any changes are made.</w:t>
      </w:r>
    </w:p>
    <w:p w14:paraId="1C4EC0C1" w14:textId="77777777" w:rsidR="00500112" w:rsidRDefault="00500112" w:rsidP="00500112">
      <w:pPr>
        <w:ind w:left="360"/>
      </w:pPr>
    </w:p>
    <w:p w14:paraId="14457D43" w14:textId="77777777" w:rsidR="00500112" w:rsidRPr="00E1626D" w:rsidRDefault="00500112" w:rsidP="00500112">
      <w:pPr>
        <w:numPr>
          <w:ilvl w:val="0"/>
          <w:numId w:val="27"/>
        </w:numPr>
        <w:rPr>
          <w:b/>
        </w:rPr>
      </w:pPr>
      <w:r w:rsidRPr="00E1626D">
        <w:rPr>
          <w:b/>
        </w:rPr>
        <w:t>Outreach Vans</w:t>
      </w:r>
    </w:p>
    <w:p w14:paraId="48E34250" w14:textId="77777777" w:rsidR="00500112" w:rsidRDefault="00500112" w:rsidP="00500112">
      <w:pPr>
        <w:numPr>
          <w:ilvl w:val="1"/>
          <w:numId w:val="27"/>
        </w:numPr>
      </w:pPr>
      <w:r>
        <w:t>Each van is required to be equipped with:</w:t>
      </w:r>
    </w:p>
    <w:p w14:paraId="5173E222" w14:textId="77777777" w:rsidR="00500112" w:rsidRDefault="00500112" w:rsidP="00500112">
      <w:pPr>
        <w:numPr>
          <w:ilvl w:val="2"/>
          <w:numId w:val="27"/>
        </w:numPr>
      </w:pPr>
      <w:r>
        <w:t>Current first aid kits</w:t>
      </w:r>
    </w:p>
    <w:p w14:paraId="65B721D8" w14:textId="77777777" w:rsidR="00500112" w:rsidRDefault="00500112" w:rsidP="00500112">
      <w:pPr>
        <w:numPr>
          <w:ilvl w:val="2"/>
          <w:numId w:val="27"/>
        </w:numPr>
      </w:pPr>
      <w:r>
        <w:t>Standard emergency equipment such as spare tire and functional jack; and fire extinguisher is suggested.</w:t>
      </w:r>
    </w:p>
    <w:p w14:paraId="2796BBFC" w14:textId="77777777" w:rsidR="00600E44" w:rsidRDefault="00600E44" w:rsidP="00600E44">
      <w:pPr>
        <w:ind w:left="1080"/>
      </w:pPr>
    </w:p>
    <w:p w14:paraId="5CB6711C" w14:textId="77777777" w:rsidR="00600E44" w:rsidRDefault="00600E44" w:rsidP="00600E44">
      <w:pPr>
        <w:ind w:left="1080"/>
      </w:pPr>
    </w:p>
    <w:p w14:paraId="3D9A4019" w14:textId="77777777" w:rsidR="00500112" w:rsidRDefault="00500112" w:rsidP="00500112">
      <w:pPr>
        <w:numPr>
          <w:ilvl w:val="2"/>
          <w:numId w:val="27"/>
        </w:numPr>
      </w:pPr>
      <w:r>
        <w:t xml:space="preserve">Each team will have ready access to a child seat at all times (at discretion of the worker because some teams may not have the insurance to transport minors).  </w:t>
      </w:r>
    </w:p>
    <w:p w14:paraId="1773C18B" w14:textId="77777777" w:rsidR="00E1626D" w:rsidRDefault="00E1626D" w:rsidP="00500112"/>
    <w:p w14:paraId="65D04B28" w14:textId="77777777" w:rsidR="00500112" w:rsidRPr="00E1626D" w:rsidRDefault="00500112" w:rsidP="00500112">
      <w:pPr>
        <w:numPr>
          <w:ilvl w:val="0"/>
          <w:numId w:val="27"/>
        </w:numPr>
        <w:rPr>
          <w:b/>
        </w:rPr>
      </w:pPr>
      <w:r w:rsidRPr="00E1626D">
        <w:rPr>
          <w:b/>
        </w:rPr>
        <w:t xml:space="preserve">Daily Operational Procedures </w:t>
      </w:r>
    </w:p>
    <w:p w14:paraId="02E01B58" w14:textId="21E9A74D" w:rsidR="00500112" w:rsidRDefault="00500112" w:rsidP="00500112">
      <w:pPr>
        <w:numPr>
          <w:ilvl w:val="1"/>
          <w:numId w:val="27"/>
        </w:numPr>
      </w:pPr>
      <w:r>
        <w:t>All teams are to check in with O</w:t>
      </w:r>
      <w:r w:rsidR="004D1F07">
        <w:t>CE</w:t>
      </w:r>
      <w:r>
        <w:t xml:space="preserve"> Dispatch at the start and the end of all shifts.  </w:t>
      </w:r>
    </w:p>
    <w:p w14:paraId="6A85C254" w14:textId="017605B0" w:rsidR="00500112" w:rsidRDefault="00500112" w:rsidP="00500112">
      <w:pPr>
        <w:numPr>
          <w:ilvl w:val="1"/>
          <w:numId w:val="27"/>
        </w:numPr>
      </w:pPr>
      <w:r>
        <w:t xml:space="preserve">During </w:t>
      </w:r>
      <w:r w:rsidR="00E1626D">
        <w:t>weather emergencies</w:t>
      </w:r>
      <w:r>
        <w:t>, all teams must enter numbers of contacts, placements, and wate</w:t>
      </w:r>
      <w:r w:rsidR="00E1626D">
        <w:t xml:space="preserve">r distribution </w:t>
      </w:r>
      <w:r>
        <w:t>at the end of a shift.</w:t>
      </w:r>
    </w:p>
    <w:p w14:paraId="287CF5AC" w14:textId="1482BA9E" w:rsidR="00500112" w:rsidRDefault="004D1F07" w:rsidP="00500112">
      <w:pPr>
        <w:numPr>
          <w:ilvl w:val="1"/>
          <w:numId w:val="27"/>
        </w:numPr>
      </w:pPr>
      <w:r>
        <w:t xml:space="preserve">The OCE </w:t>
      </w:r>
      <w:r w:rsidR="00500112">
        <w:t>is responsible for the effective operation of the dispatch function and for the following items:</w:t>
      </w:r>
    </w:p>
    <w:p w14:paraId="5CE99A34" w14:textId="77777777" w:rsidR="00500112" w:rsidRDefault="00500112" w:rsidP="00500112">
      <w:pPr>
        <w:numPr>
          <w:ilvl w:val="2"/>
          <w:numId w:val="27"/>
        </w:numPr>
      </w:pPr>
      <w:r>
        <w:t>Provide teams with complete information as to the nature of the request for service, following the format of the Response Form;</w:t>
      </w:r>
    </w:p>
    <w:p w14:paraId="08CDAB1D" w14:textId="77777777" w:rsidR="00500112" w:rsidRDefault="00500112" w:rsidP="00500112">
      <w:pPr>
        <w:numPr>
          <w:ilvl w:val="2"/>
          <w:numId w:val="27"/>
        </w:numPr>
      </w:pPr>
      <w:r>
        <w:t>Provide teams with all pertinent information, such as when codes are called, weather alerts, emergencies in the field, and teams needing assistance;</w:t>
      </w:r>
    </w:p>
    <w:p w14:paraId="552A326E" w14:textId="1EE607A8" w:rsidR="00500112" w:rsidRDefault="00500112" w:rsidP="00500112">
      <w:pPr>
        <w:numPr>
          <w:ilvl w:val="2"/>
          <w:numId w:val="27"/>
        </w:numPr>
      </w:pPr>
      <w:r>
        <w:t>Direct teams according to response call information or requests from the O</w:t>
      </w:r>
      <w:r w:rsidR="004D1F07">
        <w:t>CE</w:t>
      </w:r>
      <w:r>
        <w:t xml:space="preserve"> </w:t>
      </w:r>
      <w:r w:rsidR="00FA6C64">
        <w:t>leadership</w:t>
      </w:r>
      <w:r>
        <w:t>; and</w:t>
      </w:r>
    </w:p>
    <w:p w14:paraId="4EDD76F5" w14:textId="77777777" w:rsidR="00500112" w:rsidRDefault="00500112" w:rsidP="00500112">
      <w:pPr>
        <w:numPr>
          <w:ilvl w:val="2"/>
          <w:numId w:val="27"/>
        </w:numPr>
      </w:pPr>
      <w:r>
        <w:t>Conduct periodic check-ins for location and to radio response capacity.</w:t>
      </w:r>
    </w:p>
    <w:p w14:paraId="21297C68" w14:textId="7C541061" w:rsidR="00500112" w:rsidRDefault="00500112" w:rsidP="00500112">
      <w:pPr>
        <w:numPr>
          <w:ilvl w:val="1"/>
          <w:numId w:val="27"/>
        </w:numPr>
      </w:pPr>
      <w:r>
        <w:t>Teams are required to not</w:t>
      </w:r>
      <w:r w:rsidR="004D1F07">
        <w:t>ify OCE</w:t>
      </w:r>
      <w:r>
        <w:t xml:space="preserve"> Dispatch before entering a known “no radio service” zone. </w:t>
      </w:r>
    </w:p>
    <w:p w14:paraId="4F966EBB" w14:textId="16D6FA7D" w:rsidR="00500112" w:rsidRDefault="00500112" w:rsidP="00500112">
      <w:pPr>
        <w:numPr>
          <w:ilvl w:val="1"/>
          <w:numId w:val="27"/>
        </w:numPr>
      </w:pPr>
      <w:r>
        <w:t xml:space="preserve">All vehicles will be supplied with bottles of cold drinking water during the warm weather months. </w:t>
      </w:r>
      <w:r w:rsidR="004D1F07">
        <w:t>The OCE</w:t>
      </w:r>
      <w:r>
        <w:t xml:space="preserve"> will maintain a steady supply of ice and water for use by all teams.</w:t>
      </w:r>
    </w:p>
    <w:p w14:paraId="5922EAAD" w14:textId="7DB91199" w:rsidR="00500112" w:rsidRDefault="00500112" w:rsidP="00500112">
      <w:pPr>
        <w:numPr>
          <w:ilvl w:val="1"/>
          <w:numId w:val="27"/>
        </w:numPr>
      </w:pPr>
      <w:r>
        <w:t xml:space="preserve">In cold weather, all vehicles will carry a supply of blankets. </w:t>
      </w:r>
      <w:r w:rsidR="004D1F07">
        <w:t>The OCE</w:t>
      </w:r>
      <w:r>
        <w:t xml:space="preserve"> will maintain a supply of blankets for all teams to use.</w:t>
      </w:r>
    </w:p>
    <w:p w14:paraId="2B91DA85" w14:textId="23CC88FA" w:rsidR="00500112" w:rsidRDefault="00500112" w:rsidP="00500112">
      <w:pPr>
        <w:numPr>
          <w:ilvl w:val="1"/>
          <w:numId w:val="27"/>
        </w:numPr>
      </w:pPr>
      <w:r>
        <w:t xml:space="preserve">The </w:t>
      </w:r>
      <w:r w:rsidR="004D1F07">
        <w:t xml:space="preserve">OCE </w:t>
      </w:r>
      <w:r>
        <w:t>will retain updated admission criteria for outreach relevant placements.</w:t>
      </w:r>
    </w:p>
    <w:p w14:paraId="1578FAD5" w14:textId="77777777" w:rsidR="00500112" w:rsidRDefault="00500112" w:rsidP="00500112">
      <w:pPr>
        <w:numPr>
          <w:ilvl w:val="1"/>
          <w:numId w:val="27"/>
        </w:numPr>
      </w:pPr>
      <w:r>
        <w:t>Each outreach worker is required to remain with a client through the duration of each discrete engagement or through the resolution of the specific incident.</w:t>
      </w:r>
    </w:p>
    <w:p w14:paraId="5D3B810A" w14:textId="29CAFD69" w:rsidR="00500112" w:rsidRDefault="00500112" w:rsidP="00500112">
      <w:pPr>
        <w:numPr>
          <w:ilvl w:val="1"/>
          <w:numId w:val="27"/>
        </w:numPr>
      </w:pPr>
      <w:r>
        <w:t xml:space="preserve">Requests from the Outreach Team Supervisors and the </w:t>
      </w:r>
      <w:r w:rsidR="00A15152">
        <w:t>O</w:t>
      </w:r>
      <w:r w:rsidR="004D1F07">
        <w:t>CE</w:t>
      </w:r>
      <w:r w:rsidR="00FA6C64">
        <w:t xml:space="preserve"> leadership </w:t>
      </w:r>
      <w:r>
        <w:t xml:space="preserve">for special reports can be submitted to the </w:t>
      </w:r>
      <w:r w:rsidR="004D1F07">
        <w:t>HMIS Administrator</w:t>
      </w:r>
      <w:r>
        <w:t xml:space="preserve">. </w:t>
      </w:r>
    </w:p>
    <w:p w14:paraId="4ED2374C" w14:textId="77777777" w:rsidR="00500112" w:rsidRDefault="00500112" w:rsidP="00500112">
      <w:pPr>
        <w:pStyle w:val="Footer"/>
      </w:pPr>
    </w:p>
    <w:p w14:paraId="71A03034" w14:textId="2852A430" w:rsidR="00500112" w:rsidRPr="00E1626D" w:rsidRDefault="00E1626D" w:rsidP="00500112">
      <w:pPr>
        <w:numPr>
          <w:ilvl w:val="0"/>
          <w:numId w:val="27"/>
        </w:numPr>
        <w:rPr>
          <w:b/>
        </w:rPr>
      </w:pPr>
      <w:r>
        <w:rPr>
          <w:b/>
        </w:rPr>
        <w:t>Priority</w:t>
      </w:r>
      <w:r w:rsidR="00500112" w:rsidRPr="00E1626D">
        <w:rPr>
          <w:b/>
        </w:rPr>
        <w:t xml:space="preserve"> List Assignment</w:t>
      </w:r>
    </w:p>
    <w:p w14:paraId="296633AD" w14:textId="0D052275" w:rsidR="00500112" w:rsidRDefault="00500112" w:rsidP="00500112">
      <w:pPr>
        <w:numPr>
          <w:ilvl w:val="1"/>
          <w:numId w:val="27"/>
        </w:numPr>
      </w:pPr>
      <w:r>
        <w:t xml:space="preserve">The team’s </w:t>
      </w:r>
      <w:r w:rsidR="00E1626D">
        <w:t>priority</w:t>
      </w:r>
      <w:r>
        <w:t xml:space="preserve"> lists are required to contain any clients that are assigned by the Outreach Team Supervisor and </w:t>
      </w:r>
      <w:r w:rsidR="00A15152">
        <w:t xml:space="preserve">the </w:t>
      </w:r>
      <w:r w:rsidR="004D1F07">
        <w:t>O</w:t>
      </w:r>
      <w:r w:rsidR="00A15152">
        <w:t>C</w:t>
      </w:r>
      <w:r w:rsidR="004D1F07">
        <w:t>E</w:t>
      </w:r>
      <w:r w:rsidR="00A15152">
        <w:t xml:space="preserve">. </w:t>
      </w:r>
      <w:r>
        <w:t xml:space="preserve">Teams can also generate their own referrals, from their work on the streets.  Team supervisors should inform the </w:t>
      </w:r>
      <w:r w:rsidR="004D1F07">
        <w:t>OCE</w:t>
      </w:r>
      <w:r>
        <w:t xml:space="preserve"> at the monthly </w:t>
      </w:r>
      <w:r w:rsidR="00E1626D">
        <w:t>Priority</w:t>
      </w:r>
      <w:r>
        <w:t xml:space="preserve"> List meeting. </w:t>
      </w:r>
    </w:p>
    <w:p w14:paraId="50D94631" w14:textId="09E2A167" w:rsidR="00500112" w:rsidRDefault="00500112" w:rsidP="00500112">
      <w:pPr>
        <w:numPr>
          <w:ilvl w:val="1"/>
          <w:numId w:val="27"/>
        </w:numPr>
      </w:pPr>
      <w:r>
        <w:t xml:space="preserve">Duplication of clients across team </w:t>
      </w:r>
      <w:r w:rsidR="00E1626D">
        <w:t>priority</w:t>
      </w:r>
      <w:r>
        <w:t xml:space="preserve"> lists is prohibited. </w:t>
      </w:r>
    </w:p>
    <w:p w14:paraId="3A66B78B" w14:textId="4BCCAF32" w:rsidR="00500112" w:rsidRDefault="00500112" w:rsidP="00500112">
      <w:pPr>
        <w:numPr>
          <w:ilvl w:val="1"/>
          <w:numId w:val="27"/>
        </w:numPr>
      </w:pPr>
      <w:r>
        <w:t xml:space="preserve">If a team encounters a client on another team’s </w:t>
      </w:r>
      <w:r w:rsidR="00E1626D">
        <w:t>priority</w:t>
      </w:r>
      <w:r w:rsidR="00A15152">
        <w:t xml:space="preserve"> list</w:t>
      </w:r>
      <w:r>
        <w:t xml:space="preserve">:  </w:t>
      </w:r>
    </w:p>
    <w:p w14:paraId="119C1F00" w14:textId="2B6BB461" w:rsidR="00500112" w:rsidRDefault="00500112" w:rsidP="00500112">
      <w:pPr>
        <w:numPr>
          <w:ilvl w:val="2"/>
          <w:numId w:val="27"/>
        </w:numPr>
      </w:pPr>
      <w:r>
        <w:t xml:space="preserve">If the </w:t>
      </w:r>
      <w:r w:rsidR="00E1626D">
        <w:t>priority</w:t>
      </w:r>
      <w:r>
        <w:t xml:space="preserve"> team is working at the time of the encounter, that team should be contacted and, if available at that time, should come out to engage the individual. </w:t>
      </w:r>
    </w:p>
    <w:p w14:paraId="2D5DEBC3" w14:textId="678E90F5" w:rsidR="00500112" w:rsidRDefault="00500112" w:rsidP="00500112">
      <w:pPr>
        <w:numPr>
          <w:ilvl w:val="2"/>
          <w:numId w:val="27"/>
        </w:numPr>
      </w:pPr>
      <w:r>
        <w:t xml:space="preserve">If the </w:t>
      </w:r>
      <w:r w:rsidR="00E1626D">
        <w:t>priority</w:t>
      </w:r>
      <w:r>
        <w:t xml:space="preserve"> team is not available, complete the engagement.</w:t>
      </w:r>
    </w:p>
    <w:p w14:paraId="072A6A7D" w14:textId="4E0ECAE1" w:rsidR="00500112" w:rsidRDefault="00500112" w:rsidP="00500112">
      <w:pPr>
        <w:numPr>
          <w:ilvl w:val="2"/>
          <w:numId w:val="27"/>
        </w:numPr>
      </w:pPr>
      <w:r>
        <w:t xml:space="preserve">The worker currently engaging the client should ask the client about the </w:t>
      </w:r>
      <w:r w:rsidR="00E1626D">
        <w:t>priority</w:t>
      </w:r>
      <w:r>
        <w:t xml:space="preserve"> team’s joint plan with the client, and inform the </w:t>
      </w:r>
      <w:r w:rsidR="00E1626D">
        <w:t>priority</w:t>
      </w:r>
      <w:r>
        <w:t xml:space="preserve"> team about the engagement.    </w:t>
      </w:r>
    </w:p>
    <w:p w14:paraId="1B398CFE" w14:textId="77777777" w:rsidR="00EB73DE" w:rsidRDefault="00EB73DE" w:rsidP="00EB73DE">
      <w:pPr>
        <w:ind w:left="1080"/>
      </w:pPr>
    </w:p>
    <w:p w14:paraId="46B50CB8" w14:textId="77777777" w:rsidR="00500112" w:rsidRDefault="00500112" w:rsidP="00500112">
      <w:pPr>
        <w:pBdr>
          <w:bottom w:val="single" w:sz="4" w:space="1" w:color="auto"/>
        </w:pBdr>
      </w:pPr>
    </w:p>
    <w:p w14:paraId="2AB5BA00" w14:textId="77777777" w:rsidR="00500112" w:rsidRDefault="00500112" w:rsidP="00500112">
      <w:r>
        <w:t>Participating Outreach Agency</w:t>
      </w:r>
      <w:r>
        <w:tab/>
      </w:r>
      <w:r>
        <w:tab/>
      </w:r>
      <w:r>
        <w:tab/>
      </w:r>
      <w:r>
        <w:tab/>
      </w:r>
      <w:r>
        <w:tab/>
      </w:r>
      <w:r>
        <w:tab/>
        <w:t>Date</w:t>
      </w:r>
    </w:p>
    <w:p w14:paraId="18AD4C99" w14:textId="77777777" w:rsidR="00500112" w:rsidRDefault="00500112" w:rsidP="00500112"/>
    <w:p w14:paraId="46527747" w14:textId="77777777" w:rsidR="00500112" w:rsidRDefault="00500112" w:rsidP="00500112">
      <w:pPr>
        <w:pBdr>
          <w:bottom w:val="single" w:sz="4" w:space="1" w:color="auto"/>
        </w:pBdr>
      </w:pPr>
    </w:p>
    <w:p w14:paraId="64B6AA3E" w14:textId="29D175D4" w:rsidR="00500112" w:rsidRDefault="00500112" w:rsidP="00500112">
      <w:r>
        <w:t>Outreach Coordination Center</w:t>
      </w:r>
      <w:r>
        <w:tab/>
      </w:r>
      <w:r>
        <w:tab/>
      </w:r>
      <w:r w:rsidR="00E1626D">
        <w:tab/>
      </w:r>
      <w:r w:rsidR="00E1626D">
        <w:tab/>
      </w:r>
      <w:r>
        <w:tab/>
      </w:r>
      <w:r w:rsidR="00E1626D">
        <w:tab/>
      </w:r>
      <w:r>
        <w:t>Date</w:t>
      </w:r>
    </w:p>
    <w:p w14:paraId="4EAE095A" w14:textId="77777777" w:rsidR="00500112" w:rsidRDefault="00500112" w:rsidP="00500112"/>
    <w:p w14:paraId="5A473FD5" w14:textId="77777777" w:rsidR="00500112" w:rsidRDefault="00500112" w:rsidP="00500112">
      <w:pPr>
        <w:pBdr>
          <w:bottom w:val="single" w:sz="4" w:space="1" w:color="auto"/>
        </w:pBdr>
      </w:pPr>
    </w:p>
    <w:p w14:paraId="7A68B21B" w14:textId="4B7D6471" w:rsidR="00500112" w:rsidRDefault="004D1F07" w:rsidP="00500112">
      <w:r>
        <w:t>Community</w:t>
      </w:r>
      <w:r w:rsidR="008F541E">
        <w:tab/>
      </w:r>
      <w:r w:rsidR="008F541E">
        <w:tab/>
      </w:r>
      <w:r w:rsidR="008F541E">
        <w:tab/>
      </w:r>
      <w:r w:rsidR="008F541E">
        <w:tab/>
      </w:r>
      <w:r w:rsidR="008F541E">
        <w:tab/>
      </w:r>
      <w:r w:rsidR="008F541E">
        <w:tab/>
      </w:r>
      <w:r w:rsidR="008F541E">
        <w:tab/>
      </w:r>
      <w:r w:rsidR="008F541E">
        <w:tab/>
      </w:r>
      <w:r w:rsidR="008F541E">
        <w:tab/>
      </w:r>
      <w:r w:rsidR="00E1626D">
        <w:t>Date</w:t>
      </w:r>
    </w:p>
    <w:p w14:paraId="69F079C5" w14:textId="0619A574" w:rsidR="00DC56D1" w:rsidRPr="00DC56D1" w:rsidRDefault="00DC56D1" w:rsidP="00500112"/>
    <w:sectPr w:rsidR="00DC56D1" w:rsidRPr="00DC56D1" w:rsidSect="000A69C4">
      <w:headerReference w:type="default" r:id="rId11"/>
      <w:footerReference w:type="default" r:id="rId12"/>
      <w:footerReference w:type="first" r:id="rId13"/>
      <w:endnotePr>
        <w:numFmt w:val="decimal"/>
      </w:endnotePr>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500112" w:rsidRDefault="00500112" w:rsidP="007C4C5E">
      <w:r>
        <w:separator/>
      </w:r>
    </w:p>
  </w:endnote>
  <w:endnote w:type="continuationSeparator" w:id="0">
    <w:p w14:paraId="4795ABB7" w14:textId="77777777" w:rsidR="00500112" w:rsidRDefault="00500112"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Flux">
    <w:altName w:val="Flux"/>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8D01" w14:textId="34F23AD4" w:rsidR="00500112" w:rsidRDefault="00600E44" w:rsidP="00F2650D">
    <w:pPr>
      <w:pStyle w:val="Footer"/>
    </w:pPr>
    <w:r w:rsidRPr="00600E44">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4BC796B4" w14:textId="77777777" w:rsidR="00600E44" w:rsidRPr="00B16423" w:rsidRDefault="00600E44"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500112" w:rsidRPr="00965182" w:rsidRDefault="00500112"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318DD" id="Straight Connector 1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54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strokecolor="#9fa1a4" strokeweight="2pt"/>
              </w:pict>
            </mc:Fallback>
          </mc:AlternateContent>
        </w:r>
      </w:p>
      <w:p w14:paraId="029E1168" w14:textId="77777777" w:rsidR="00500112" w:rsidRPr="00B16423" w:rsidRDefault="001B5C98"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500112" w:rsidRDefault="00500112" w:rsidP="007C4C5E">
      <w:r>
        <w:separator/>
      </w:r>
    </w:p>
  </w:footnote>
  <w:footnote w:type="continuationSeparator" w:id="0">
    <w:p w14:paraId="4DB23FEA" w14:textId="77777777" w:rsidR="00500112" w:rsidRDefault="00500112"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4BC39E60" w:rsidR="00500112" w:rsidRPr="000A69C4" w:rsidRDefault="001B5C98" w:rsidP="000D21CB">
    <w:pPr>
      <w:pStyle w:val="Header"/>
      <w:tabs>
        <w:tab w:val="clear" w:pos="4680"/>
        <w:tab w:val="clear" w:pos="9360"/>
        <w:tab w:val="left" w:pos="1725"/>
      </w:tabs>
      <w:jc w:val="right"/>
      <w:rPr>
        <w:rFonts w:ascii="Perpetua" w:hAnsi="Perpetua"/>
      </w:rPr>
    </w:pPr>
    <w:r>
      <w:rPr>
        <w:noProof/>
      </w:rPr>
      <w:drawing>
        <wp:anchor distT="0" distB="0" distL="114300" distR="114300" simplePos="0" relativeHeight="251658240" behindDoc="1" locked="0" layoutInCell="1" allowOverlap="1" wp14:anchorId="6C102CAF" wp14:editId="0D0A1474">
          <wp:simplePos x="0" y="0"/>
          <wp:positionH relativeFrom="column">
            <wp:posOffset>-76200</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500112">
      <w:rPr>
        <w:rFonts w:ascii="Perpetua" w:hAnsi="Perpetua"/>
      </w:rPr>
      <w:t>Communications</w:t>
    </w:r>
  </w:p>
  <w:p w14:paraId="11B09ECE" w14:textId="2490BA64" w:rsidR="00500112" w:rsidRPr="000D21CB" w:rsidRDefault="00500112" w:rsidP="000D21CB">
    <w:pPr>
      <w:pStyle w:val="Header"/>
      <w:tabs>
        <w:tab w:val="clear" w:pos="4680"/>
        <w:tab w:val="clear" w:pos="9360"/>
        <w:tab w:val="left" w:pos="1725"/>
      </w:tabs>
      <w:jc w:val="right"/>
      <w:rPr>
        <w:rFonts w:ascii="Perpetua" w:hAnsi="Perpetua"/>
      </w:rPr>
    </w:pPr>
    <w:r>
      <w:tab/>
    </w:r>
    <w:r w:rsidRPr="000D21CB">
      <w:rPr>
        <w:rFonts w:ascii="Perpetua" w:hAnsi="Perpetua"/>
      </w:rPr>
      <w:t xml:space="preserve">Page </w:t>
    </w:r>
    <w:r w:rsidRPr="000D21CB">
      <w:rPr>
        <w:rFonts w:ascii="Perpetua" w:hAnsi="Perpetua"/>
        <w:b/>
        <w:bCs/>
      </w:rPr>
      <w:fldChar w:fldCharType="begin"/>
    </w:r>
    <w:r w:rsidRPr="000D21CB">
      <w:rPr>
        <w:rFonts w:ascii="Perpetua" w:hAnsi="Perpetua"/>
        <w:b/>
        <w:bCs/>
      </w:rPr>
      <w:instrText xml:space="preserve"> PAGE  \* Arabic  \* MERGEFORMAT </w:instrText>
    </w:r>
    <w:r w:rsidRPr="000D21CB">
      <w:rPr>
        <w:rFonts w:ascii="Perpetua" w:hAnsi="Perpetua"/>
        <w:b/>
        <w:bCs/>
      </w:rPr>
      <w:fldChar w:fldCharType="separate"/>
    </w:r>
    <w:r w:rsidR="001B5C98">
      <w:rPr>
        <w:rFonts w:ascii="Perpetua" w:hAnsi="Perpetua"/>
        <w:b/>
        <w:bCs/>
        <w:noProof/>
      </w:rPr>
      <w:t>3</w:t>
    </w:r>
    <w:r w:rsidRPr="000D21CB">
      <w:rPr>
        <w:rFonts w:ascii="Perpetua" w:hAnsi="Perpetua"/>
        <w:b/>
        <w:bCs/>
      </w:rPr>
      <w:fldChar w:fldCharType="end"/>
    </w:r>
    <w:r w:rsidRPr="000D21CB">
      <w:rPr>
        <w:rFonts w:ascii="Perpetua" w:hAnsi="Perpetua"/>
      </w:rPr>
      <w:t xml:space="preserve"> of </w:t>
    </w:r>
    <w:r w:rsidRPr="000D21CB">
      <w:rPr>
        <w:rFonts w:ascii="Perpetua" w:hAnsi="Perpetua"/>
        <w:b/>
        <w:bCs/>
      </w:rPr>
      <w:fldChar w:fldCharType="begin"/>
    </w:r>
    <w:r w:rsidRPr="000D21CB">
      <w:rPr>
        <w:rFonts w:ascii="Perpetua" w:hAnsi="Perpetua"/>
        <w:b/>
        <w:bCs/>
      </w:rPr>
      <w:instrText xml:space="preserve"> NUMPAGES  \* Arabic  \* MERGEFORMAT </w:instrText>
    </w:r>
    <w:r w:rsidRPr="000D21CB">
      <w:rPr>
        <w:rFonts w:ascii="Perpetua" w:hAnsi="Perpetua"/>
        <w:b/>
        <w:bCs/>
      </w:rPr>
      <w:fldChar w:fldCharType="separate"/>
    </w:r>
    <w:r w:rsidR="001B5C98">
      <w:rPr>
        <w:rFonts w:ascii="Perpetua" w:hAnsi="Perpetua"/>
        <w:b/>
        <w:bCs/>
        <w:noProof/>
      </w:rPr>
      <w:t>3</w:t>
    </w:r>
    <w:r w:rsidRPr="000D21CB">
      <w:rPr>
        <w:rFonts w:ascii="Perpetua" w:hAnsi="Perpetua"/>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ullet1"/>
      </v:shape>
    </w:pict>
  </w:numPicBullet>
  <w:numPicBullet w:numPicBulletId="1">
    <w:pict>
      <v:shape id="_x0000_i1027" type="#_x0000_t75" style="width:9.75pt;height:9.75pt" o:bullet="t">
        <v:imagedata r:id="rId2" o:title="bullet2"/>
      </v:shape>
    </w:pict>
  </w:numPicBullet>
  <w:numPicBullet w:numPicBulletId="2">
    <w:pict>
      <v:shape id="_x0000_i1028" type="#_x0000_t75" style="width:9.75pt;height:9.75pt" o:bullet="t">
        <v:imagedata r:id="rId3" o:title="bullet3"/>
      </v:shape>
    </w:pict>
  </w:numPicBullet>
  <w:abstractNum w:abstractNumId="0" w15:restartNumberingAfterBreak="0">
    <w:nsid w:val="00764D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CF1722"/>
    <w:multiLevelType w:val="hybridMultilevel"/>
    <w:tmpl w:val="4DB8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1229D"/>
    <w:multiLevelType w:val="hybridMultilevel"/>
    <w:tmpl w:val="311082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270C7"/>
    <w:multiLevelType w:val="hybridMultilevel"/>
    <w:tmpl w:val="C2A60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E16273"/>
    <w:multiLevelType w:val="hybridMultilevel"/>
    <w:tmpl w:val="856E6A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3C4EC0"/>
    <w:multiLevelType w:val="hybridMultilevel"/>
    <w:tmpl w:val="42E000DE"/>
    <w:lvl w:ilvl="0" w:tplc="0096E08E">
      <w:start w:val="1"/>
      <w:numFmt w:val="decimal"/>
      <w:lvlText w:val="%1."/>
      <w:lvlJc w:val="left"/>
      <w:pPr>
        <w:ind w:left="630" w:hanging="360"/>
      </w:pPr>
      <w:rPr>
        <w:rFonts w:hint="default"/>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8D41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B414955"/>
    <w:multiLevelType w:val="hybridMultilevel"/>
    <w:tmpl w:val="ACC22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581F"/>
    <w:multiLevelType w:val="hybridMultilevel"/>
    <w:tmpl w:val="D0B09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8212D"/>
    <w:multiLevelType w:val="multilevel"/>
    <w:tmpl w:val="E5FC7928"/>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1F57002"/>
    <w:multiLevelType w:val="hybridMultilevel"/>
    <w:tmpl w:val="874AA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9847B4"/>
    <w:multiLevelType w:val="hybridMultilevel"/>
    <w:tmpl w:val="1E6C77F2"/>
    <w:lvl w:ilvl="0" w:tplc="EB56E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C324AE"/>
    <w:multiLevelType w:val="multilevel"/>
    <w:tmpl w:val="E5FC7928"/>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8D76783"/>
    <w:multiLevelType w:val="hybridMultilevel"/>
    <w:tmpl w:val="B6649AD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EAC422D"/>
    <w:multiLevelType w:val="hybridMultilevel"/>
    <w:tmpl w:val="076E74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D54AA"/>
    <w:multiLevelType w:val="hybridMultilevel"/>
    <w:tmpl w:val="D0B090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A755F"/>
    <w:multiLevelType w:val="hybridMultilevel"/>
    <w:tmpl w:val="29FC23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745400"/>
    <w:multiLevelType w:val="hybridMultilevel"/>
    <w:tmpl w:val="92FA2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751C30"/>
    <w:multiLevelType w:val="multilevel"/>
    <w:tmpl w:val="E5FC7928"/>
    <w:lvl w:ilvl="0">
      <w:start w:val="1"/>
      <w:numFmt w:val="bullet"/>
      <w:lvlText w:val=""/>
      <w:lvlPicBulletId w:val="0"/>
      <w:lvlJc w:val="left"/>
      <w:pPr>
        <w:tabs>
          <w:tab w:val="num" w:pos="1800"/>
        </w:tabs>
        <w:ind w:left="1800" w:hanging="360"/>
      </w:pPr>
      <w:rPr>
        <w:rFonts w:ascii="Wingdings" w:hAnsi="Wingdings" w:hint="default"/>
      </w:rPr>
    </w:lvl>
    <w:lvl w:ilvl="1">
      <w:start w:val="1"/>
      <w:numFmt w:val="bullet"/>
      <w:lvlText w:val=""/>
      <w:lvlPicBulletId w:val="1"/>
      <w:lvlJc w:val="left"/>
      <w:pPr>
        <w:tabs>
          <w:tab w:val="num" w:pos="2160"/>
        </w:tabs>
        <w:ind w:left="2160" w:hanging="360"/>
      </w:pPr>
      <w:rPr>
        <w:rFonts w:ascii="Wingdings" w:hAnsi="Wingdings" w:hint="default"/>
      </w:rPr>
    </w:lvl>
    <w:lvl w:ilvl="2">
      <w:start w:val="1"/>
      <w:numFmt w:val="bullet"/>
      <w:lvlText w:val=""/>
      <w:lvlPicBulletId w:val="2"/>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4680"/>
        </w:tabs>
        <w:ind w:left="4680" w:hanging="360"/>
      </w:pPr>
      <w:rPr>
        <w:rFonts w:ascii="Symbol" w:hAnsi="Symbol" w:hint="default"/>
      </w:rPr>
    </w:lvl>
  </w:abstractNum>
  <w:abstractNum w:abstractNumId="19" w15:restartNumberingAfterBreak="0">
    <w:nsid w:val="4EA26735"/>
    <w:multiLevelType w:val="hybridMultilevel"/>
    <w:tmpl w:val="5510B6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24463A"/>
    <w:multiLevelType w:val="hybridMultilevel"/>
    <w:tmpl w:val="B0788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0F557E7"/>
    <w:multiLevelType w:val="hybridMultilevel"/>
    <w:tmpl w:val="1E6C77F2"/>
    <w:lvl w:ilvl="0" w:tplc="EB56E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A5156A"/>
    <w:multiLevelType w:val="multilevel"/>
    <w:tmpl w:val="4FA6F378"/>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2880"/>
        </w:tabs>
        <w:ind w:left="3024" w:hanging="144"/>
      </w:pPr>
      <w:rPr>
        <w:rFonts w:ascii="Wingdings" w:hAnsi="Wingdings" w:hint="default"/>
      </w:rPr>
    </w:lvl>
  </w:abstractNum>
  <w:abstractNum w:abstractNumId="23" w15:restartNumberingAfterBreak="0">
    <w:nsid w:val="69275618"/>
    <w:multiLevelType w:val="hybridMultilevel"/>
    <w:tmpl w:val="20887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D78A1"/>
    <w:multiLevelType w:val="hybridMultilevel"/>
    <w:tmpl w:val="DD906AD6"/>
    <w:lvl w:ilvl="0" w:tplc="D6180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700A7"/>
    <w:multiLevelType w:val="multilevel"/>
    <w:tmpl w:val="E5FC7928"/>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8D435D6"/>
    <w:multiLevelType w:val="multilevel"/>
    <w:tmpl w:val="3E0A7DB0"/>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2880"/>
        </w:tabs>
        <w:ind w:left="3024" w:hanging="144"/>
      </w:pPr>
      <w:rPr>
        <w:rFonts w:ascii="Wingdings" w:hAnsi="Wingdings" w:hint="default"/>
      </w:rPr>
    </w:lvl>
  </w:abstractNum>
  <w:num w:numId="1">
    <w:abstractNumId w:val="3"/>
  </w:num>
  <w:num w:numId="2">
    <w:abstractNumId w:val="11"/>
  </w:num>
  <w:num w:numId="3">
    <w:abstractNumId w:val="12"/>
  </w:num>
  <w:num w:numId="4">
    <w:abstractNumId w:val="21"/>
  </w:num>
  <w:num w:numId="5">
    <w:abstractNumId w:val="18"/>
  </w:num>
  <w:num w:numId="6">
    <w:abstractNumId w:val="9"/>
  </w:num>
  <w:num w:numId="7">
    <w:abstractNumId w:val="20"/>
  </w:num>
  <w:num w:numId="8">
    <w:abstractNumId w:val="1"/>
  </w:num>
  <w:num w:numId="9">
    <w:abstractNumId w:val="4"/>
  </w:num>
  <w:num w:numId="10">
    <w:abstractNumId w:val="25"/>
  </w:num>
  <w:num w:numId="11">
    <w:abstractNumId w:val="22"/>
  </w:num>
  <w:num w:numId="12">
    <w:abstractNumId w:val="26"/>
  </w:num>
  <w:num w:numId="13">
    <w:abstractNumId w:val="23"/>
  </w:num>
  <w:num w:numId="14">
    <w:abstractNumId w:val="15"/>
  </w:num>
  <w:num w:numId="15">
    <w:abstractNumId w:val="10"/>
  </w:num>
  <w:num w:numId="16">
    <w:abstractNumId w:val="8"/>
  </w:num>
  <w:num w:numId="17">
    <w:abstractNumId w:val="19"/>
  </w:num>
  <w:num w:numId="18">
    <w:abstractNumId w:val="24"/>
  </w:num>
  <w:num w:numId="19">
    <w:abstractNumId w:val="5"/>
  </w:num>
  <w:num w:numId="20">
    <w:abstractNumId w:val="7"/>
  </w:num>
  <w:num w:numId="21">
    <w:abstractNumId w:val="16"/>
  </w:num>
  <w:num w:numId="22">
    <w:abstractNumId w:val="13"/>
  </w:num>
  <w:num w:numId="23">
    <w:abstractNumId w:val="14"/>
  </w:num>
  <w:num w:numId="24">
    <w:abstractNumId w:val="2"/>
  </w:num>
  <w:num w:numId="25">
    <w:abstractNumId w:val="17"/>
  </w:num>
  <w:num w:numId="26">
    <w:abstractNumId w:val="0"/>
  </w:num>
  <w:num w:numId="2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223E"/>
    <w:rsid w:val="00013DFD"/>
    <w:rsid w:val="0001471B"/>
    <w:rsid w:val="0001573D"/>
    <w:rsid w:val="00016EBE"/>
    <w:rsid w:val="00022633"/>
    <w:rsid w:val="000226D4"/>
    <w:rsid w:val="00023973"/>
    <w:rsid w:val="000247B6"/>
    <w:rsid w:val="00024D3C"/>
    <w:rsid w:val="00030A05"/>
    <w:rsid w:val="00030F5F"/>
    <w:rsid w:val="000312ED"/>
    <w:rsid w:val="0003471F"/>
    <w:rsid w:val="00035799"/>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AC6"/>
    <w:rsid w:val="000D2FB2"/>
    <w:rsid w:val="000D4EB4"/>
    <w:rsid w:val="000D7704"/>
    <w:rsid w:val="000E0E9F"/>
    <w:rsid w:val="000E13AC"/>
    <w:rsid w:val="000E267A"/>
    <w:rsid w:val="000E6B0F"/>
    <w:rsid w:val="000F1EFF"/>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60F8"/>
    <w:rsid w:val="00166F9C"/>
    <w:rsid w:val="00170FE6"/>
    <w:rsid w:val="00171EE0"/>
    <w:rsid w:val="00172980"/>
    <w:rsid w:val="00175A5A"/>
    <w:rsid w:val="00175A80"/>
    <w:rsid w:val="00175C4B"/>
    <w:rsid w:val="001810EC"/>
    <w:rsid w:val="00182A59"/>
    <w:rsid w:val="00184466"/>
    <w:rsid w:val="00184509"/>
    <w:rsid w:val="00185E7F"/>
    <w:rsid w:val="00191683"/>
    <w:rsid w:val="0019227A"/>
    <w:rsid w:val="001931C7"/>
    <w:rsid w:val="001A17CB"/>
    <w:rsid w:val="001A2886"/>
    <w:rsid w:val="001A67D2"/>
    <w:rsid w:val="001B0F3A"/>
    <w:rsid w:val="001B2A50"/>
    <w:rsid w:val="001B3683"/>
    <w:rsid w:val="001B3F76"/>
    <w:rsid w:val="001B5C98"/>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C85"/>
    <w:rsid w:val="001E7C06"/>
    <w:rsid w:val="001E7D2F"/>
    <w:rsid w:val="001F0400"/>
    <w:rsid w:val="001F2448"/>
    <w:rsid w:val="001F48C2"/>
    <w:rsid w:val="001F7364"/>
    <w:rsid w:val="0020166A"/>
    <w:rsid w:val="00202535"/>
    <w:rsid w:val="002026A1"/>
    <w:rsid w:val="00204276"/>
    <w:rsid w:val="00205556"/>
    <w:rsid w:val="002105B3"/>
    <w:rsid w:val="002121EB"/>
    <w:rsid w:val="00213F3D"/>
    <w:rsid w:val="00216CAC"/>
    <w:rsid w:val="00221884"/>
    <w:rsid w:val="0022449E"/>
    <w:rsid w:val="00224CA6"/>
    <w:rsid w:val="002251F2"/>
    <w:rsid w:val="0022645D"/>
    <w:rsid w:val="00234B99"/>
    <w:rsid w:val="0023604F"/>
    <w:rsid w:val="00236BAB"/>
    <w:rsid w:val="00237106"/>
    <w:rsid w:val="00237295"/>
    <w:rsid w:val="002378CF"/>
    <w:rsid w:val="00237C1A"/>
    <w:rsid w:val="00237E0C"/>
    <w:rsid w:val="00240D9E"/>
    <w:rsid w:val="0024230C"/>
    <w:rsid w:val="002425CD"/>
    <w:rsid w:val="00243C80"/>
    <w:rsid w:val="0024476E"/>
    <w:rsid w:val="00244FAC"/>
    <w:rsid w:val="00246A7C"/>
    <w:rsid w:val="0024701E"/>
    <w:rsid w:val="00247303"/>
    <w:rsid w:val="00250294"/>
    <w:rsid w:val="00251E20"/>
    <w:rsid w:val="002529FB"/>
    <w:rsid w:val="00252CBC"/>
    <w:rsid w:val="00253A6A"/>
    <w:rsid w:val="00253D20"/>
    <w:rsid w:val="00253F20"/>
    <w:rsid w:val="002603E6"/>
    <w:rsid w:val="00262BE1"/>
    <w:rsid w:val="00262EB2"/>
    <w:rsid w:val="0026318D"/>
    <w:rsid w:val="00263365"/>
    <w:rsid w:val="00263824"/>
    <w:rsid w:val="00263A20"/>
    <w:rsid w:val="00273459"/>
    <w:rsid w:val="002755AD"/>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1399"/>
    <w:rsid w:val="002C4562"/>
    <w:rsid w:val="002C675F"/>
    <w:rsid w:val="002D09B3"/>
    <w:rsid w:val="002D1289"/>
    <w:rsid w:val="002D144B"/>
    <w:rsid w:val="002D1E2C"/>
    <w:rsid w:val="002E2E42"/>
    <w:rsid w:val="002E3C7A"/>
    <w:rsid w:val="002E48A3"/>
    <w:rsid w:val="002E6DEB"/>
    <w:rsid w:val="002E7381"/>
    <w:rsid w:val="002E784A"/>
    <w:rsid w:val="002E7C4B"/>
    <w:rsid w:val="002F1E7E"/>
    <w:rsid w:val="002F3327"/>
    <w:rsid w:val="002F4D5A"/>
    <w:rsid w:val="00313518"/>
    <w:rsid w:val="003137EC"/>
    <w:rsid w:val="00321CBE"/>
    <w:rsid w:val="00322313"/>
    <w:rsid w:val="0032444B"/>
    <w:rsid w:val="00324969"/>
    <w:rsid w:val="0032503E"/>
    <w:rsid w:val="003250CF"/>
    <w:rsid w:val="003261F8"/>
    <w:rsid w:val="00331542"/>
    <w:rsid w:val="00334E26"/>
    <w:rsid w:val="003350A8"/>
    <w:rsid w:val="003362D9"/>
    <w:rsid w:val="003364B1"/>
    <w:rsid w:val="00341845"/>
    <w:rsid w:val="003427AB"/>
    <w:rsid w:val="00345390"/>
    <w:rsid w:val="00345CA3"/>
    <w:rsid w:val="003515E3"/>
    <w:rsid w:val="00352CDE"/>
    <w:rsid w:val="0035646C"/>
    <w:rsid w:val="003607A0"/>
    <w:rsid w:val="00363279"/>
    <w:rsid w:val="00363BC5"/>
    <w:rsid w:val="00363D7D"/>
    <w:rsid w:val="00366A12"/>
    <w:rsid w:val="003718B6"/>
    <w:rsid w:val="00371B07"/>
    <w:rsid w:val="00371B69"/>
    <w:rsid w:val="0037460A"/>
    <w:rsid w:val="00375DF5"/>
    <w:rsid w:val="00376CD4"/>
    <w:rsid w:val="00376E9A"/>
    <w:rsid w:val="003801A0"/>
    <w:rsid w:val="003811BA"/>
    <w:rsid w:val="00385432"/>
    <w:rsid w:val="00385E68"/>
    <w:rsid w:val="003876D3"/>
    <w:rsid w:val="00392273"/>
    <w:rsid w:val="00396A76"/>
    <w:rsid w:val="003973B5"/>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752"/>
    <w:rsid w:val="003F5BEE"/>
    <w:rsid w:val="00401C48"/>
    <w:rsid w:val="0040210A"/>
    <w:rsid w:val="004023CB"/>
    <w:rsid w:val="00404718"/>
    <w:rsid w:val="00404B48"/>
    <w:rsid w:val="004057DE"/>
    <w:rsid w:val="004069BB"/>
    <w:rsid w:val="004077E0"/>
    <w:rsid w:val="004133AF"/>
    <w:rsid w:val="00415A49"/>
    <w:rsid w:val="00420F5B"/>
    <w:rsid w:val="00421044"/>
    <w:rsid w:val="0042245E"/>
    <w:rsid w:val="00423491"/>
    <w:rsid w:val="00423549"/>
    <w:rsid w:val="00424F6E"/>
    <w:rsid w:val="00425300"/>
    <w:rsid w:val="004266EB"/>
    <w:rsid w:val="00426742"/>
    <w:rsid w:val="00427257"/>
    <w:rsid w:val="00430B8F"/>
    <w:rsid w:val="00431A5C"/>
    <w:rsid w:val="00436111"/>
    <w:rsid w:val="00437502"/>
    <w:rsid w:val="0043768F"/>
    <w:rsid w:val="00437F52"/>
    <w:rsid w:val="00440385"/>
    <w:rsid w:val="00452860"/>
    <w:rsid w:val="00452D81"/>
    <w:rsid w:val="004565DA"/>
    <w:rsid w:val="00456F40"/>
    <w:rsid w:val="004600DA"/>
    <w:rsid w:val="00463D04"/>
    <w:rsid w:val="00465628"/>
    <w:rsid w:val="00472C8D"/>
    <w:rsid w:val="00476AB5"/>
    <w:rsid w:val="00476DD5"/>
    <w:rsid w:val="00477E11"/>
    <w:rsid w:val="00483204"/>
    <w:rsid w:val="00483B16"/>
    <w:rsid w:val="00484260"/>
    <w:rsid w:val="00485652"/>
    <w:rsid w:val="004932F8"/>
    <w:rsid w:val="00495E1F"/>
    <w:rsid w:val="004A2B4D"/>
    <w:rsid w:val="004A45A3"/>
    <w:rsid w:val="004B0D44"/>
    <w:rsid w:val="004B0DBD"/>
    <w:rsid w:val="004B18D8"/>
    <w:rsid w:val="004B3C64"/>
    <w:rsid w:val="004B4DD9"/>
    <w:rsid w:val="004C4CDE"/>
    <w:rsid w:val="004D1F07"/>
    <w:rsid w:val="004D2BAE"/>
    <w:rsid w:val="004D3922"/>
    <w:rsid w:val="004D4802"/>
    <w:rsid w:val="004E0D02"/>
    <w:rsid w:val="004E1378"/>
    <w:rsid w:val="004E40F2"/>
    <w:rsid w:val="004E426E"/>
    <w:rsid w:val="004E72E9"/>
    <w:rsid w:val="004E75D9"/>
    <w:rsid w:val="004F35C6"/>
    <w:rsid w:val="004F4E3E"/>
    <w:rsid w:val="00500112"/>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683"/>
    <w:rsid w:val="00550208"/>
    <w:rsid w:val="005513CF"/>
    <w:rsid w:val="0055649E"/>
    <w:rsid w:val="00560506"/>
    <w:rsid w:val="0056108E"/>
    <w:rsid w:val="0056180B"/>
    <w:rsid w:val="005621F8"/>
    <w:rsid w:val="005629C6"/>
    <w:rsid w:val="00564D16"/>
    <w:rsid w:val="005657C6"/>
    <w:rsid w:val="005658B3"/>
    <w:rsid w:val="00565F03"/>
    <w:rsid w:val="00567007"/>
    <w:rsid w:val="00567A22"/>
    <w:rsid w:val="005732E5"/>
    <w:rsid w:val="00575B4D"/>
    <w:rsid w:val="00576EFE"/>
    <w:rsid w:val="00586EAD"/>
    <w:rsid w:val="00591B31"/>
    <w:rsid w:val="005A1B24"/>
    <w:rsid w:val="005A2B92"/>
    <w:rsid w:val="005A3F1E"/>
    <w:rsid w:val="005A538A"/>
    <w:rsid w:val="005B0725"/>
    <w:rsid w:val="005B0B9F"/>
    <w:rsid w:val="005B1700"/>
    <w:rsid w:val="005B3208"/>
    <w:rsid w:val="005B43DD"/>
    <w:rsid w:val="005B62D7"/>
    <w:rsid w:val="005B705D"/>
    <w:rsid w:val="005B7B2B"/>
    <w:rsid w:val="005C0F50"/>
    <w:rsid w:val="005C4EAA"/>
    <w:rsid w:val="005C4F2D"/>
    <w:rsid w:val="005C7728"/>
    <w:rsid w:val="005D0E59"/>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0E44"/>
    <w:rsid w:val="006026FE"/>
    <w:rsid w:val="006043C1"/>
    <w:rsid w:val="00607121"/>
    <w:rsid w:val="006072B6"/>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8334E"/>
    <w:rsid w:val="00683CFA"/>
    <w:rsid w:val="00683F8C"/>
    <w:rsid w:val="00685E7E"/>
    <w:rsid w:val="00690FAA"/>
    <w:rsid w:val="0069454B"/>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60B8"/>
    <w:rsid w:val="0073640E"/>
    <w:rsid w:val="0074159D"/>
    <w:rsid w:val="00741BC1"/>
    <w:rsid w:val="0074276E"/>
    <w:rsid w:val="00742E82"/>
    <w:rsid w:val="00751A0B"/>
    <w:rsid w:val="007541DB"/>
    <w:rsid w:val="00755D84"/>
    <w:rsid w:val="0076107F"/>
    <w:rsid w:val="00765D29"/>
    <w:rsid w:val="0076613E"/>
    <w:rsid w:val="00766C2A"/>
    <w:rsid w:val="00766F1C"/>
    <w:rsid w:val="007677C4"/>
    <w:rsid w:val="00770D1B"/>
    <w:rsid w:val="00770EDF"/>
    <w:rsid w:val="00772F7E"/>
    <w:rsid w:val="00772FB3"/>
    <w:rsid w:val="00775A6E"/>
    <w:rsid w:val="007768C5"/>
    <w:rsid w:val="00777830"/>
    <w:rsid w:val="0078071E"/>
    <w:rsid w:val="00781886"/>
    <w:rsid w:val="00783152"/>
    <w:rsid w:val="00784C04"/>
    <w:rsid w:val="00785176"/>
    <w:rsid w:val="00791F84"/>
    <w:rsid w:val="0079233B"/>
    <w:rsid w:val="0079312B"/>
    <w:rsid w:val="00793D1F"/>
    <w:rsid w:val="00795096"/>
    <w:rsid w:val="007A04FB"/>
    <w:rsid w:val="007A3CB1"/>
    <w:rsid w:val="007A7C87"/>
    <w:rsid w:val="007B101E"/>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F79"/>
    <w:rsid w:val="00836FB7"/>
    <w:rsid w:val="0083706E"/>
    <w:rsid w:val="00837281"/>
    <w:rsid w:val="0084029F"/>
    <w:rsid w:val="008414F5"/>
    <w:rsid w:val="00841F6E"/>
    <w:rsid w:val="00842A3C"/>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3F82"/>
    <w:rsid w:val="00886296"/>
    <w:rsid w:val="00890086"/>
    <w:rsid w:val="00890198"/>
    <w:rsid w:val="00897015"/>
    <w:rsid w:val="008973A2"/>
    <w:rsid w:val="008A0B2B"/>
    <w:rsid w:val="008A1D0D"/>
    <w:rsid w:val="008A3A38"/>
    <w:rsid w:val="008A4D38"/>
    <w:rsid w:val="008A682A"/>
    <w:rsid w:val="008B0AD5"/>
    <w:rsid w:val="008B0E9F"/>
    <w:rsid w:val="008B1016"/>
    <w:rsid w:val="008B50F4"/>
    <w:rsid w:val="008B70A1"/>
    <w:rsid w:val="008C1509"/>
    <w:rsid w:val="008C1D2A"/>
    <w:rsid w:val="008C223B"/>
    <w:rsid w:val="008C2FCD"/>
    <w:rsid w:val="008C4F20"/>
    <w:rsid w:val="008C5C30"/>
    <w:rsid w:val="008C606E"/>
    <w:rsid w:val="008D0064"/>
    <w:rsid w:val="008D0F3B"/>
    <w:rsid w:val="008D4CB6"/>
    <w:rsid w:val="008E43A6"/>
    <w:rsid w:val="008E72A8"/>
    <w:rsid w:val="008F2871"/>
    <w:rsid w:val="008F3D72"/>
    <w:rsid w:val="008F541E"/>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23C"/>
    <w:rsid w:val="00923F63"/>
    <w:rsid w:val="0093154A"/>
    <w:rsid w:val="00933BD3"/>
    <w:rsid w:val="009356B8"/>
    <w:rsid w:val="0094458E"/>
    <w:rsid w:val="009539B1"/>
    <w:rsid w:val="00953B12"/>
    <w:rsid w:val="00954FFD"/>
    <w:rsid w:val="009607C9"/>
    <w:rsid w:val="009612E5"/>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7684D"/>
    <w:rsid w:val="009805A8"/>
    <w:rsid w:val="00980EC3"/>
    <w:rsid w:val="00980F67"/>
    <w:rsid w:val="00983182"/>
    <w:rsid w:val="009844AF"/>
    <w:rsid w:val="00984E79"/>
    <w:rsid w:val="00986550"/>
    <w:rsid w:val="009876C9"/>
    <w:rsid w:val="009904BA"/>
    <w:rsid w:val="00990DB7"/>
    <w:rsid w:val="00993384"/>
    <w:rsid w:val="00995742"/>
    <w:rsid w:val="0099666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10B7"/>
    <w:rsid w:val="009C674B"/>
    <w:rsid w:val="009C7D0D"/>
    <w:rsid w:val="009D0FFD"/>
    <w:rsid w:val="009D4A5C"/>
    <w:rsid w:val="009D4A92"/>
    <w:rsid w:val="009D5071"/>
    <w:rsid w:val="009E42F9"/>
    <w:rsid w:val="009F0BCD"/>
    <w:rsid w:val="009F121E"/>
    <w:rsid w:val="009F2B7C"/>
    <w:rsid w:val="009F72ED"/>
    <w:rsid w:val="009F7396"/>
    <w:rsid w:val="009F767A"/>
    <w:rsid w:val="00A006BC"/>
    <w:rsid w:val="00A02E90"/>
    <w:rsid w:val="00A035AC"/>
    <w:rsid w:val="00A05EFC"/>
    <w:rsid w:val="00A07248"/>
    <w:rsid w:val="00A149F5"/>
    <w:rsid w:val="00A15152"/>
    <w:rsid w:val="00A16D41"/>
    <w:rsid w:val="00A23514"/>
    <w:rsid w:val="00A25A1C"/>
    <w:rsid w:val="00A3054D"/>
    <w:rsid w:val="00A30B04"/>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CC5"/>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F4AA0"/>
    <w:rsid w:val="00AF4AD0"/>
    <w:rsid w:val="00B02125"/>
    <w:rsid w:val="00B02575"/>
    <w:rsid w:val="00B02C0D"/>
    <w:rsid w:val="00B05406"/>
    <w:rsid w:val="00B0747D"/>
    <w:rsid w:val="00B13751"/>
    <w:rsid w:val="00B155BB"/>
    <w:rsid w:val="00B16423"/>
    <w:rsid w:val="00B1715E"/>
    <w:rsid w:val="00B202D4"/>
    <w:rsid w:val="00B20419"/>
    <w:rsid w:val="00B22600"/>
    <w:rsid w:val="00B246FE"/>
    <w:rsid w:val="00B26250"/>
    <w:rsid w:val="00B26496"/>
    <w:rsid w:val="00B266A0"/>
    <w:rsid w:val="00B271C8"/>
    <w:rsid w:val="00B30585"/>
    <w:rsid w:val="00B30E57"/>
    <w:rsid w:val="00B31E2F"/>
    <w:rsid w:val="00B34EDA"/>
    <w:rsid w:val="00B51E68"/>
    <w:rsid w:val="00B52AF2"/>
    <w:rsid w:val="00B52C88"/>
    <w:rsid w:val="00B52EE8"/>
    <w:rsid w:val="00B57708"/>
    <w:rsid w:val="00B57F5A"/>
    <w:rsid w:val="00B612F4"/>
    <w:rsid w:val="00B636AD"/>
    <w:rsid w:val="00B63BBC"/>
    <w:rsid w:val="00B63FD3"/>
    <w:rsid w:val="00B657B7"/>
    <w:rsid w:val="00B66646"/>
    <w:rsid w:val="00B667A9"/>
    <w:rsid w:val="00B66F05"/>
    <w:rsid w:val="00B6771B"/>
    <w:rsid w:val="00B67FC1"/>
    <w:rsid w:val="00B73877"/>
    <w:rsid w:val="00B75A3A"/>
    <w:rsid w:val="00B76005"/>
    <w:rsid w:val="00B80199"/>
    <w:rsid w:val="00B80B1E"/>
    <w:rsid w:val="00B8308C"/>
    <w:rsid w:val="00B8314A"/>
    <w:rsid w:val="00B83B87"/>
    <w:rsid w:val="00B83C7D"/>
    <w:rsid w:val="00B85D59"/>
    <w:rsid w:val="00B85ED6"/>
    <w:rsid w:val="00B86DDB"/>
    <w:rsid w:val="00B92875"/>
    <w:rsid w:val="00B93D6F"/>
    <w:rsid w:val="00B96CB8"/>
    <w:rsid w:val="00B97B0E"/>
    <w:rsid w:val="00BA14D7"/>
    <w:rsid w:val="00BA2CE7"/>
    <w:rsid w:val="00BA45B2"/>
    <w:rsid w:val="00BA4D1B"/>
    <w:rsid w:val="00BA5B01"/>
    <w:rsid w:val="00BA5EEB"/>
    <w:rsid w:val="00BB019B"/>
    <w:rsid w:val="00BB3417"/>
    <w:rsid w:val="00BB344F"/>
    <w:rsid w:val="00BB38D7"/>
    <w:rsid w:val="00BB42E8"/>
    <w:rsid w:val="00BB73DF"/>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5E63"/>
    <w:rsid w:val="00C3616E"/>
    <w:rsid w:val="00C37B4B"/>
    <w:rsid w:val="00C4047B"/>
    <w:rsid w:val="00C405F6"/>
    <w:rsid w:val="00C4122E"/>
    <w:rsid w:val="00C4181D"/>
    <w:rsid w:val="00C43B7E"/>
    <w:rsid w:val="00C43BB3"/>
    <w:rsid w:val="00C455F3"/>
    <w:rsid w:val="00C51704"/>
    <w:rsid w:val="00C53CA4"/>
    <w:rsid w:val="00C540E9"/>
    <w:rsid w:val="00C54EBC"/>
    <w:rsid w:val="00C60B4C"/>
    <w:rsid w:val="00C61A88"/>
    <w:rsid w:val="00C62361"/>
    <w:rsid w:val="00C62E15"/>
    <w:rsid w:val="00C63DB1"/>
    <w:rsid w:val="00C67C16"/>
    <w:rsid w:val="00C712D8"/>
    <w:rsid w:val="00C74416"/>
    <w:rsid w:val="00C7657B"/>
    <w:rsid w:val="00C8399C"/>
    <w:rsid w:val="00C846D3"/>
    <w:rsid w:val="00C85680"/>
    <w:rsid w:val="00C87BCD"/>
    <w:rsid w:val="00C907AF"/>
    <w:rsid w:val="00C93AD6"/>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1692"/>
    <w:rsid w:val="00CE2086"/>
    <w:rsid w:val="00CE3F09"/>
    <w:rsid w:val="00CE5D73"/>
    <w:rsid w:val="00CE6FBE"/>
    <w:rsid w:val="00CE7547"/>
    <w:rsid w:val="00CF1A1E"/>
    <w:rsid w:val="00CF1A66"/>
    <w:rsid w:val="00CF1CB7"/>
    <w:rsid w:val="00CF27BF"/>
    <w:rsid w:val="00CF5B26"/>
    <w:rsid w:val="00CF6120"/>
    <w:rsid w:val="00CF6C5F"/>
    <w:rsid w:val="00CF70E1"/>
    <w:rsid w:val="00CF720F"/>
    <w:rsid w:val="00D003E0"/>
    <w:rsid w:val="00D0564C"/>
    <w:rsid w:val="00D11C5F"/>
    <w:rsid w:val="00D11E41"/>
    <w:rsid w:val="00D12963"/>
    <w:rsid w:val="00D12EDC"/>
    <w:rsid w:val="00D132D9"/>
    <w:rsid w:val="00D13AC9"/>
    <w:rsid w:val="00D1474C"/>
    <w:rsid w:val="00D15B3D"/>
    <w:rsid w:val="00D20ACC"/>
    <w:rsid w:val="00D21920"/>
    <w:rsid w:val="00D21D4E"/>
    <w:rsid w:val="00D23EBF"/>
    <w:rsid w:val="00D24B58"/>
    <w:rsid w:val="00D269AC"/>
    <w:rsid w:val="00D27461"/>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C56D1"/>
    <w:rsid w:val="00DD0531"/>
    <w:rsid w:val="00DD1E50"/>
    <w:rsid w:val="00DD3A3B"/>
    <w:rsid w:val="00DD48FD"/>
    <w:rsid w:val="00DD4FFC"/>
    <w:rsid w:val="00DD569D"/>
    <w:rsid w:val="00DE13C0"/>
    <w:rsid w:val="00DE4669"/>
    <w:rsid w:val="00DE4A8E"/>
    <w:rsid w:val="00DE542C"/>
    <w:rsid w:val="00DE56AF"/>
    <w:rsid w:val="00DE5BD4"/>
    <w:rsid w:val="00DE665A"/>
    <w:rsid w:val="00DE6B4D"/>
    <w:rsid w:val="00DE6C0D"/>
    <w:rsid w:val="00DE7C22"/>
    <w:rsid w:val="00DF00DA"/>
    <w:rsid w:val="00DF0AF4"/>
    <w:rsid w:val="00DF4C97"/>
    <w:rsid w:val="00DF4D7A"/>
    <w:rsid w:val="00DF52BC"/>
    <w:rsid w:val="00DF5EF0"/>
    <w:rsid w:val="00DF6F56"/>
    <w:rsid w:val="00E0471B"/>
    <w:rsid w:val="00E0559F"/>
    <w:rsid w:val="00E0664D"/>
    <w:rsid w:val="00E102D4"/>
    <w:rsid w:val="00E11BA1"/>
    <w:rsid w:val="00E1233C"/>
    <w:rsid w:val="00E1626D"/>
    <w:rsid w:val="00E207D8"/>
    <w:rsid w:val="00E20DCC"/>
    <w:rsid w:val="00E2362A"/>
    <w:rsid w:val="00E26E61"/>
    <w:rsid w:val="00E300CE"/>
    <w:rsid w:val="00E3541B"/>
    <w:rsid w:val="00E37BC9"/>
    <w:rsid w:val="00E407B5"/>
    <w:rsid w:val="00E40B45"/>
    <w:rsid w:val="00E40DEE"/>
    <w:rsid w:val="00E42264"/>
    <w:rsid w:val="00E462E9"/>
    <w:rsid w:val="00E4735E"/>
    <w:rsid w:val="00E47F50"/>
    <w:rsid w:val="00E50092"/>
    <w:rsid w:val="00E515C5"/>
    <w:rsid w:val="00E51B7C"/>
    <w:rsid w:val="00E528D1"/>
    <w:rsid w:val="00E53F0E"/>
    <w:rsid w:val="00E55A3A"/>
    <w:rsid w:val="00E55EED"/>
    <w:rsid w:val="00E55F30"/>
    <w:rsid w:val="00E56E25"/>
    <w:rsid w:val="00E656DD"/>
    <w:rsid w:val="00E664C0"/>
    <w:rsid w:val="00E66588"/>
    <w:rsid w:val="00E7391E"/>
    <w:rsid w:val="00E73D59"/>
    <w:rsid w:val="00E75853"/>
    <w:rsid w:val="00E76E19"/>
    <w:rsid w:val="00E77A49"/>
    <w:rsid w:val="00E80858"/>
    <w:rsid w:val="00E80CFF"/>
    <w:rsid w:val="00E8365A"/>
    <w:rsid w:val="00E83EBB"/>
    <w:rsid w:val="00E90D92"/>
    <w:rsid w:val="00E95721"/>
    <w:rsid w:val="00EA0141"/>
    <w:rsid w:val="00EA0858"/>
    <w:rsid w:val="00EA1444"/>
    <w:rsid w:val="00EA1890"/>
    <w:rsid w:val="00EA24F3"/>
    <w:rsid w:val="00EA2636"/>
    <w:rsid w:val="00EA351D"/>
    <w:rsid w:val="00EA475F"/>
    <w:rsid w:val="00EA5C1F"/>
    <w:rsid w:val="00EA5F1C"/>
    <w:rsid w:val="00EB12D4"/>
    <w:rsid w:val="00EB2679"/>
    <w:rsid w:val="00EB38D7"/>
    <w:rsid w:val="00EB453B"/>
    <w:rsid w:val="00EB62AD"/>
    <w:rsid w:val="00EB6ABA"/>
    <w:rsid w:val="00EB73DE"/>
    <w:rsid w:val="00EC1825"/>
    <w:rsid w:val="00EC23A7"/>
    <w:rsid w:val="00EC71EA"/>
    <w:rsid w:val="00ED058C"/>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7266"/>
    <w:rsid w:val="00F11133"/>
    <w:rsid w:val="00F12886"/>
    <w:rsid w:val="00F12FB2"/>
    <w:rsid w:val="00F13B29"/>
    <w:rsid w:val="00F13D57"/>
    <w:rsid w:val="00F2209C"/>
    <w:rsid w:val="00F233BC"/>
    <w:rsid w:val="00F23AB0"/>
    <w:rsid w:val="00F25861"/>
    <w:rsid w:val="00F2650D"/>
    <w:rsid w:val="00F278F9"/>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9A5"/>
    <w:rsid w:val="00F65AB4"/>
    <w:rsid w:val="00F676AA"/>
    <w:rsid w:val="00F76247"/>
    <w:rsid w:val="00F76302"/>
    <w:rsid w:val="00F7768E"/>
    <w:rsid w:val="00F83997"/>
    <w:rsid w:val="00F83A7D"/>
    <w:rsid w:val="00F83E65"/>
    <w:rsid w:val="00F84338"/>
    <w:rsid w:val="00F85309"/>
    <w:rsid w:val="00F863F2"/>
    <w:rsid w:val="00F86BFA"/>
    <w:rsid w:val="00F92046"/>
    <w:rsid w:val="00F94E58"/>
    <w:rsid w:val="00F955E1"/>
    <w:rsid w:val="00F958EA"/>
    <w:rsid w:val="00F96791"/>
    <w:rsid w:val="00F978FD"/>
    <w:rsid w:val="00FA477B"/>
    <w:rsid w:val="00FA5B90"/>
    <w:rsid w:val="00FA6C64"/>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F0C78"/>
    <w:rsid w:val="00FF5B5B"/>
    <w:rsid w:val="00FF5CF7"/>
    <w:rsid w:val="00FF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paragraph" w:styleId="BodyTextIndent2">
    <w:name w:val="Body Text Indent 2"/>
    <w:basedOn w:val="Normal"/>
    <w:link w:val="BodyTextIndent2Char"/>
    <w:unhideWhenUsed/>
    <w:rsid w:val="006072B6"/>
    <w:pPr>
      <w:spacing w:after="120" w:line="480" w:lineRule="auto"/>
      <w:ind w:left="360"/>
    </w:pPr>
  </w:style>
  <w:style w:type="character" w:customStyle="1" w:styleId="BodyTextIndent2Char">
    <w:name w:val="Body Text Indent 2 Char"/>
    <w:basedOn w:val="DefaultParagraphFont"/>
    <w:link w:val="BodyTextIndent2"/>
    <w:rsid w:val="006072B6"/>
    <w:rPr>
      <w:sz w:val="24"/>
      <w:szCs w:val="24"/>
    </w:rPr>
  </w:style>
  <w:style w:type="paragraph" w:styleId="BodyText2">
    <w:name w:val="Body Text 2"/>
    <w:basedOn w:val="Normal"/>
    <w:link w:val="BodyText2Char"/>
    <w:semiHidden/>
    <w:unhideWhenUsed/>
    <w:rsid w:val="00322313"/>
    <w:pPr>
      <w:spacing w:after="120" w:line="480" w:lineRule="auto"/>
    </w:pPr>
  </w:style>
  <w:style w:type="character" w:customStyle="1" w:styleId="BodyText2Char">
    <w:name w:val="Body Text 2 Char"/>
    <w:basedOn w:val="DefaultParagraphFont"/>
    <w:link w:val="BodyText2"/>
    <w:semiHidden/>
    <w:rsid w:val="00322313"/>
    <w:rPr>
      <w:sz w:val="24"/>
      <w:szCs w:val="24"/>
    </w:rPr>
  </w:style>
  <w:style w:type="table" w:styleId="ListTable1Light">
    <w:name w:val="List Table 1 Light"/>
    <w:basedOn w:val="TableNormal"/>
    <w:uiPriority w:val="46"/>
    <w:rsid w:val="00D11E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2">
    <w:name w:val="A2"/>
    <w:uiPriority w:val="99"/>
    <w:rsid w:val="003801A0"/>
    <w:rPr>
      <w:rFonts w:cs="Flux"/>
      <w:b/>
      <w:bCs/>
      <w:color w:val="000000"/>
      <w:sz w:val="72"/>
      <w:szCs w:val="72"/>
    </w:rPr>
  </w:style>
  <w:style w:type="table" w:styleId="PlainTable3">
    <w:name w:val="Plain Table 3"/>
    <w:basedOn w:val="TableNormal"/>
    <w:uiPriority w:val="43"/>
    <w:rsid w:val="00EA5F1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41991891">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D95A-1411-4D7D-9285-4CE5BDE22895}">
  <ds:schemaRefs>
    <ds:schemaRef ds:uri="http://schemas.microsoft.com/sharepoint/v3/contenttype/forms"/>
  </ds:schemaRefs>
</ds:datastoreItem>
</file>

<file path=customXml/itemProps2.xml><?xml version="1.0" encoding="utf-8"?>
<ds:datastoreItem xmlns:ds="http://schemas.openxmlformats.org/officeDocument/2006/customXml" ds:itemID="{89A2D9F5-60F6-4FAE-97C6-F8266CF07BBE}">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d0ed05a9-64da-4599-9bd1-381cb9d48518"/>
    <ds:schemaRef ds:uri="http://purl.org/dc/dcmitype/"/>
  </ds:schemaRefs>
</ds:datastoreItem>
</file>

<file path=customXml/itemProps3.xml><?xml version="1.0" encoding="utf-8"?>
<ds:datastoreItem xmlns:ds="http://schemas.openxmlformats.org/officeDocument/2006/customXml" ds:itemID="{7F67814B-E689-4430-8133-6891374A7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E58D6-4768-4E28-A848-63F99A7D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1251</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Corporation for Supportive Housing</Company>
  <LinksUpToDate>false</LinksUpToDate>
  <CharactersWithSpaces>7818</CharactersWithSpaces>
  <SharedDoc>false</SharedDoc>
  <HLinks>
    <vt:vector size="6" baseType="variant">
      <vt:variant>
        <vt:i4>2490415</vt:i4>
      </vt:variant>
      <vt:variant>
        <vt:i4>0</vt:i4>
      </vt:variant>
      <vt:variant>
        <vt:i4>0</vt:i4>
      </vt:variant>
      <vt:variant>
        <vt:i4>5</vt:i4>
      </vt:variant>
      <vt:variant>
        <vt:lpwstr>http://www.economicrt.org/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5</cp:revision>
  <cp:lastPrinted>2018-02-09T00:54:00Z</cp:lastPrinted>
  <dcterms:created xsi:type="dcterms:W3CDTF">2018-05-30T13:53:00Z</dcterms:created>
  <dcterms:modified xsi:type="dcterms:W3CDTF">2018-09-17T16:10:00Z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